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7057A" w14:textId="6ED9653A" w:rsidR="00A25C8C" w:rsidRDefault="00A25C8C" w:rsidP="00A25C8C">
      <w:pPr>
        <w:jc w:val="center"/>
        <w:rPr>
          <w:rFonts w:ascii="Arial" w:hAnsi="Arial" w:cs="Arial"/>
          <w:b/>
          <w:bCs/>
          <w:color w:val="000000" w:themeColor="text1"/>
          <w:sz w:val="44"/>
          <w:szCs w:val="44"/>
        </w:rPr>
      </w:pPr>
      <w:r w:rsidRPr="00232DBB">
        <w:rPr>
          <w:rFonts w:ascii="Arial" w:hAnsi="Arial" w:cs="Arial"/>
          <w:b/>
          <w:bCs/>
          <w:color w:val="000000" w:themeColor="text1"/>
          <w:sz w:val="44"/>
          <w:szCs w:val="44"/>
        </w:rPr>
        <w:t>Fiche info</w:t>
      </w:r>
      <w:r>
        <w:rPr>
          <w:rFonts w:ascii="Arial" w:hAnsi="Arial" w:cs="Arial"/>
          <w:b/>
          <w:bCs/>
          <w:color w:val="000000" w:themeColor="text1"/>
          <w:sz w:val="44"/>
          <w:szCs w:val="44"/>
        </w:rPr>
        <w:t>s</w:t>
      </w:r>
      <w:r w:rsidRPr="00232DBB">
        <w:rPr>
          <w:rFonts w:ascii="Arial" w:hAnsi="Arial" w:cs="Arial"/>
          <w:b/>
          <w:bCs/>
          <w:color w:val="000000" w:themeColor="text1"/>
          <w:sz w:val="44"/>
          <w:szCs w:val="44"/>
        </w:rPr>
        <w:t xml:space="preserve"> – </w:t>
      </w:r>
      <w:r>
        <w:rPr>
          <w:rFonts w:ascii="Arial" w:hAnsi="Arial" w:cs="Arial"/>
          <w:b/>
          <w:bCs/>
          <w:color w:val="000000" w:themeColor="text1"/>
          <w:sz w:val="44"/>
          <w:szCs w:val="44"/>
        </w:rPr>
        <w:t>Tiques, moustiques et infections</w:t>
      </w:r>
    </w:p>
    <w:p w14:paraId="2CB9DDE2" w14:textId="78565CE3" w:rsidR="00A25C8C" w:rsidRDefault="003F621D" w:rsidP="00A25C8C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rFonts w:ascii="Arial" w:eastAsiaTheme="majorEastAsia" w:hAnsi="Arial" w:cstheme="majorBidi"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2B1CC318" wp14:editId="2436770A">
            <wp:simplePos x="0" y="0"/>
            <wp:positionH relativeFrom="page">
              <wp:align>right</wp:align>
            </wp:positionH>
            <wp:positionV relativeFrom="paragraph">
              <wp:posOffset>8890</wp:posOffset>
            </wp:positionV>
            <wp:extent cx="762000" cy="780415"/>
            <wp:effectExtent l="0" t="0" r="0" b="63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25C8C" w:rsidRPr="009E039A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954D9F2" wp14:editId="48EE0881">
                <wp:simplePos x="0" y="0"/>
                <wp:positionH relativeFrom="margin">
                  <wp:posOffset>-133350</wp:posOffset>
                </wp:positionH>
                <wp:positionV relativeFrom="paragraph">
                  <wp:posOffset>383540</wp:posOffset>
                </wp:positionV>
                <wp:extent cx="6940550" cy="9236710"/>
                <wp:effectExtent l="19050" t="19050" r="12700" b="2159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0550" cy="923671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55BCB" id="Rectangle 3" o:spid="_x0000_s1026" alt="&quot;&quot;" style="position:absolute;margin-left:-10.5pt;margin-top:30.2pt;width:546.5pt;height:727.3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" filled="f" strokecolor="#00b050" strokeweight="2.25pt">
                <w10:wrap anchorx="margin"/>
              </v:rect>
            </w:pict>
          </mc:Fallback>
        </mc:AlternateContent>
      </w:r>
      <w:r w:rsidR="00A25C8C" w:rsidRPr="00A4795D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C’est quoi l’encéphalite à tiques ? </w:t>
      </w:r>
    </w:p>
    <w:p w14:paraId="7181E24B" w14:textId="77777777" w:rsidR="00A25C8C" w:rsidRPr="00A4795D" w:rsidRDefault="00A25C8C" w:rsidP="00A25C8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 w:rsidRPr="00A4795D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C’est quoi l’encéphalite à tiques ?</w:t>
      </w:r>
    </w:p>
    <w:p w14:paraId="1ED3441F" w14:textId="77777777" w:rsidR="00A25C8C" w:rsidRPr="00A4795D" w:rsidRDefault="00A25C8C" w:rsidP="00A25C8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L’encéphalite à tiques est une infection virale transmise à l’</w:t>
      </w:r>
      <w:r>
        <w:rPr>
          <w:rFonts w:ascii="Arial" w:eastAsia="Times New Roman" w:hAnsi="Arial" w:cs="Arial"/>
          <w:sz w:val="24"/>
          <w:szCs w:val="24"/>
          <w:lang w:eastAsia="fr-FR"/>
        </w:rPr>
        <w:t>humain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t xml:space="preserve"> par la morsure de certaines tiques du genre </w:t>
      </w:r>
      <w:r w:rsidRPr="00A4795D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Ixodes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br/>
        <w:t xml:space="preserve">Elle est provoquée par le virus de l’encéphalite à tiques (TBEV – Tick-Borne Encephalitis Virus), qui appartient à la famille des </w:t>
      </w:r>
      <w:r w:rsidRPr="00A4795D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Flaviviridae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14:paraId="29E909E4" w14:textId="77777777" w:rsidR="00A25C8C" w:rsidRPr="00A4795D" w:rsidRDefault="00A25C8C" w:rsidP="00A25C8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 xml:space="preserve">Les tiques se contaminent en </w:t>
      </w:r>
      <w:r>
        <w:rPr>
          <w:rFonts w:ascii="Arial" w:eastAsia="Times New Roman" w:hAnsi="Arial" w:cs="Arial"/>
          <w:sz w:val="24"/>
          <w:szCs w:val="24"/>
          <w:lang w:eastAsia="fr-FR"/>
        </w:rPr>
        <w:t>mordant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t xml:space="preserve"> des rongeurs ou d’autres petits animaux porteurs du virus. L’homme est un hôte accidentel, contaminé lors d’une morsure de tique infectée.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br/>
        <w:t>Contrairement à la maladie de Lyme, il s’agit d’un virus et non d’une bactérie</w:t>
      </w:r>
      <w:r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14:paraId="6C2D453E" w14:textId="77777777" w:rsidR="00A25C8C" w:rsidRPr="00A4795D" w:rsidRDefault="00A25C8C" w:rsidP="00A25C8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 w:rsidRPr="00A4795D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Quels sont les symptômes ?</w:t>
      </w:r>
    </w:p>
    <w:p w14:paraId="1FC65E6D" w14:textId="77777777" w:rsidR="00A25C8C" w:rsidRPr="00A4795D" w:rsidRDefault="00A25C8C" w:rsidP="00A25C8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L’infection évolue souvent en deux phases :</w:t>
      </w:r>
    </w:p>
    <w:p w14:paraId="18213BAA" w14:textId="77777777" w:rsidR="00A25C8C" w:rsidRPr="00ED0FB4" w:rsidRDefault="00A25C8C" w:rsidP="00A25C8C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ED0FB4">
        <w:rPr>
          <w:rFonts w:ascii="Arial" w:eastAsia="Times New Roman" w:hAnsi="Arial" w:cs="Arial"/>
          <w:sz w:val="24"/>
          <w:szCs w:val="24"/>
          <w:lang w:eastAsia="fr-FR"/>
        </w:rPr>
        <w:t>1ʳᵉ phase (quelques jours après la morsure) : Fièvre modérée, fatigue intense, maux de tête, douleurs musculaires et articulaires. Des symptômes proches d’un syndrome grippal.</w:t>
      </w:r>
    </w:p>
    <w:p w14:paraId="4DFAA7D9" w14:textId="77777777" w:rsidR="00A25C8C" w:rsidRPr="00A4795D" w:rsidRDefault="00A25C8C" w:rsidP="00A25C8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Ces signes peuvent disparaître spontanément pendant quelques jours.</w:t>
      </w:r>
    </w:p>
    <w:p w14:paraId="2406076D" w14:textId="77777777" w:rsidR="00A25C8C" w:rsidRPr="00ED0FB4" w:rsidRDefault="00A25C8C" w:rsidP="00A25C8C">
      <w:pPr>
        <w:pStyle w:val="Paragraphedeliste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ED0FB4">
        <w:rPr>
          <w:rFonts w:ascii="Arial" w:eastAsia="Times New Roman" w:hAnsi="Arial" w:cs="Arial"/>
          <w:sz w:val="24"/>
          <w:szCs w:val="24"/>
          <w:lang w:eastAsia="fr-FR"/>
        </w:rPr>
        <w:t>2ᵉ phase (dans certains cas)</w:t>
      </w:r>
      <w:r w:rsidRPr="00ED0FB4">
        <w:rPr>
          <w:rFonts w:ascii="Arial" w:eastAsia="Times New Roman" w:hAnsi="Arial" w:cs="Arial"/>
          <w:sz w:val="24"/>
          <w:szCs w:val="24"/>
          <w:lang w:eastAsia="fr-FR"/>
        </w:rPr>
        <w:br/>
        <w:t>Le virus peut atteindre le système nerveux central, provoquant :</w:t>
      </w:r>
    </w:p>
    <w:p w14:paraId="1657A10A" w14:textId="77777777" w:rsidR="00A25C8C" w:rsidRPr="00A4795D" w:rsidRDefault="00A25C8C" w:rsidP="00A25C8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Méningite (maux de tête intenses, raideur de la nuque)</w:t>
      </w:r>
    </w:p>
    <w:p w14:paraId="3AC9B834" w14:textId="77777777" w:rsidR="00A25C8C" w:rsidRPr="00A4795D" w:rsidRDefault="00A25C8C" w:rsidP="00A25C8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Encéphalite (troubles de la conscience, confusion, convulsions)</w:t>
      </w:r>
    </w:p>
    <w:p w14:paraId="67AC65E0" w14:textId="77777777" w:rsidR="00A25C8C" w:rsidRPr="00A4795D" w:rsidRDefault="00A25C8C" w:rsidP="00A25C8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Troubles neurologiques persistants (paralysies, troubles de la mémoire)</w:t>
      </w:r>
    </w:p>
    <w:p w14:paraId="5BCD2B0C" w14:textId="77777777" w:rsidR="00A25C8C" w:rsidRPr="00A4795D" w:rsidRDefault="00A25C8C" w:rsidP="00A25C8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Toutes les personnes infectées ne développent pas cette deuxième phase, mais lorsqu’elle survient, l</w:t>
      </w:r>
      <w:r>
        <w:rPr>
          <w:rFonts w:ascii="Arial" w:eastAsia="Times New Roman" w:hAnsi="Arial" w:cs="Arial"/>
          <w:sz w:val="24"/>
          <w:szCs w:val="24"/>
          <w:lang w:eastAsia="fr-FR"/>
        </w:rPr>
        <w:t>’infection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t xml:space="preserve"> peut être grave.</w:t>
      </w:r>
    </w:p>
    <w:p w14:paraId="68F9620B" w14:textId="77777777" w:rsidR="00A25C8C" w:rsidRPr="00A4795D" w:rsidRDefault="00A25C8C" w:rsidP="00A25C8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 w:rsidRPr="00A4795D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Qui peut être infecté ?</w:t>
      </w:r>
    </w:p>
    <w:p w14:paraId="42333569" w14:textId="77777777" w:rsidR="00A25C8C" w:rsidRDefault="00A25C8C" w:rsidP="00A25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Toute personne mordue par une tique infectée peut être contaminée.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br/>
        <w:t xml:space="preserve">Le risque est plus élevé </w:t>
      </w:r>
      <w:r>
        <w:rPr>
          <w:rFonts w:ascii="Arial" w:eastAsia="Times New Roman" w:hAnsi="Arial" w:cs="Arial"/>
          <w:sz w:val="24"/>
          <w:szCs w:val="24"/>
          <w:lang w:eastAsia="fr-FR"/>
        </w:rPr>
        <w:t>l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t>ors d’activités en forêt, en zones herbeuses ou buissonneuses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t>Chez les randonneurs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et 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t>campeurs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t>Dans certaines régions d’Europe centrale, orientale et du Nord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t>En France, l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’infection 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t>est rare, mais des cas sont signalés</w:t>
      </w:r>
      <w:r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14:paraId="4194C8D3" w14:textId="77777777" w:rsidR="00A25C8C" w:rsidRDefault="00A25C8C" w:rsidP="00A25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3604B">
        <w:rPr>
          <w:rFonts w:ascii="Arial" w:eastAsia="Times New Roman" w:hAnsi="Arial" w:cs="Arial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2F20CCFA" wp14:editId="186457E8">
            <wp:simplePos x="0" y="0"/>
            <wp:positionH relativeFrom="margin">
              <wp:align>center</wp:align>
            </wp:positionH>
            <wp:positionV relativeFrom="paragraph">
              <wp:posOffset>46355</wp:posOffset>
            </wp:positionV>
            <wp:extent cx="3383280" cy="2834807"/>
            <wp:effectExtent l="0" t="0" r="7620" b="381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3280" cy="28348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E90BAA" w14:textId="77777777" w:rsidR="00A25C8C" w:rsidRDefault="00A25C8C" w:rsidP="00A25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E713766" w14:textId="77777777" w:rsidR="00A25C8C" w:rsidRDefault="00A25C8C" w:rsidP="00A25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8671832" w14:textId="77777777" w:rsidR="00A25C8C" w:rsidRDefault="00A25C8C" w:rsidP="00A25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61835B2" w14:textId="77777777" w:rsidR="00A25C8C" w:rsidRDefault="00A25C8C" w:rsidP="00A25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9D0A723" w14:textId="77777777" w:rsidR="00A25C8C" w:rsidRDefault="00A25C8C" w:rsidP="00A25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4A8A968" w14:textId="77777777" w:rsidR="00A25C8C" w:rsidRDefault="00A25C8C" w:rsidP="00A25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577BD64" w14:textId="77777777" w:rsidR="00A25C8C" w:rsidRDefault="00A25C8C" w:rsidP="00A25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DA99187" w14:textId="77777777" w:rsidR="00A25C8C" w:rsidRDefault="00A25C8C" w:rsidP="00A25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D40A69C" w14:textId="77777777" w:rsidR="00A25C8C" w:rsidRPr="00A4795D" w:rsidRDefault="00A25C8C" w:rsidP="00A25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4447BD8" w14:textId="77777777" w:rsidR="00A25C8C" w:rsidRDefault="00A25C8C" w:rsidP="00A25C8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0250111F" w14:textId="77777777" w:rsidR="00A25C8C" w:rsidRDefault="00A25C8C" w:rsidP="00A25C8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54AD8B48" w14:textId="6B27BA2F" w:rsidR="00A25C8C" w:rsidRPr="00A4795D" w:rsidRDefault="003F621D" w:rsidP="00A25C8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>
        <w:rPr>
          <w:rFonts w:ascii="Arial" w:eastAsiaTheme="majorEastAsia" w:hAnsi="Arial" w:cstheme="majorBidi"/>
          <w:bCs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65408" behindDoc="0" locked="0" layoutInCell="1" allowOverlap="1" wp14:anchorId="3E6299BE" wp14:editId="430308F3">
            <wp:simplePos x="0" y="0"/>
            <wp:positionH relativeFrom="page">
              <wp:posOffset>6705600</wp:posOffset>
            </wp:positionH>
            <wp:positionV relativeFrom="paragraph">
              <wp:posOffset>-436880</wp:posOffset>
            </wp:positionV>
            <wp:extent cx="762000" cy="780415"/>
            <wp:effectExtent l="0" t="0" r="0" b="63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25C8C" w:rsidRPr="009E039A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EBF9ABC" wp14:editId="6EC91161">
                <wp:simplePos x="0" y="0"/>
                <wp:positionH relativeFrom="margin">
                  <wp:posOffset>-113029</wp:posOffset>
                </wp:positionH>
                <wp:positionV relativeFrom="paragraph">
                  <wp:posOffset>-123190</wp:posOffset>
                </wp:positionV>
                <wp:extent cx="6899910" cy="9020175"/>
                <wp:effectExtent l="19050" t="19050" r="15240" b="28575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9910" cy="90201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39587" id="Rectangle 2" o:spid="_x0000_s1026" alt="&quot;&quot;" style="position:absolute;margin-left:-8.9pt;margin-top:-9.7pt;width:543.3pt;height:710.2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" filled="f" strokecolor="#00b050" strokeweight="2.25pt">
                <w10:wrap anchorx="margin"/>
              </v:rect>
            </w:pict>
          </mc:Fallback>
        </mc:AlternateContent>
      </w:r>
      <w:r w:rsidR="00A25C8C" w:rsidRPr="00A4795D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Comment se transmet l’infection ?</w:t>
      </w:r>
      <w:r w:rsidR="00A25C8C" w:rsidRPr="00B96953">
        <w:rPr>
          <w:rFonts w:cs="Arial"/>
          <w:b/>
          <w:bCs/>
          <w:noProof/>
          <w:lang w:eastAsia="fr-FR"/>
        </w:rPr>
        <w:t xml:space="preserve"> </w:t>
      </w:r>
    </w:p>
    <w:p w14:paraId="20C52BC4" w14:textId="77777777" w:rsidR="00A25C8C" w:rsidRDefault="00A25C8C" w:rsidP="00A25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Par la morsure d’une tique infectée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t>Plus rarement, par la consommation de lait cru ou de produits laitiers non pasteurisés provenant d’animaux infectés (chèvres, brebis)</w:t>
      </w:r>
      <w:r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14:paraId="472CCA2E" w14:textId="77777777" w:rsidR="00A25C8C" w:rsidRDefault="00A25C8C" w:rsidP="00A25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Contrairement à la maladie de Lyme, le virus peut être transmis rapidement après la morsure, parfois en quelques minutes.</w:t>
      </w:r>
    </w:p>
    <w:p w14:paraId="1C552799" w14:textId="77777777" w:rsidR="00A25C8C" w:rsidRPr="0073604B" w:rsidRDefault="00A25C8C" w:rsidP="00A25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9DCC6BE" w14:textId="77777777" w:rsidR="00A25C8C" w:rsidRPr="00A4795D" w:rsidRDefault="00A25C8C" w:rsidP="00A25C8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 w:rsidRPr="00A4795D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Comment peut-on éviter d’être contaminé ?</w:t>
      </w:r>
    </w:p>
    <w:p w14:paraId="75C1164D" w14:textId="77777777" w:rsidR="00A25C8C" w:rsidRPr="00A4795D" w:rsidRDefault="00A25C8C" w:rsidP="00A25C8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Il n’existe pas de traitement antiviral spécifique, donc la prévention est essentielle.</w:t>
      </w:r>
    </w:p>
    <w:p w14:paraId="0B81796B" w14:textId="77777777" w:rsidR="00A25C8C" w:rsidRPr="00A4795D" w:rsidRDefault="00A25C8C" w:rsidP="00A25C8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Mesures de protection :</w:t>
      </w:r>
    </w:p>
    <w:p w14:paraId="011BB1A7" w14:textId="77777777" w:rsidR="00A25C8C" w:rsidRPr="00A4795D" w:rsidRDefault="00A25C8C" w:rsidP="00A25C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Porter des vêtements longs, clairs et couvrants en zone à risque</w:t>
      </w:r>
    </w:p>
    <w:p w14:paraId="1E7AF47D" w14:textId="77777777" w:rsidR="00A25C8C" w:rsidRPr="00A4795D" w:rsidRDefault="00A25C8C" w:rsidP="00A25C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Rentrer le bas du pantalon dans les chaussettes</w:t>
      </w:r>
    </w:p>
    <w:p w14:paraId="6E022850" w14:textId="77777777" w:rsidR="00A25C8C" w:rsidRPr="00A4795D" w:rsidRDefault="00A25C8C" w:rsidP="00A25C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Utiliser des répulsifs anti-tiques sur la peau et les vêtements</w:t>
      </w:r>
    </w:p>
    <w:p w14:paraId="63D186A6" w14:textId="77777777" w:rsidR="00A25C8C" w:rsidRPr="00A4795D" w:rsidRDefault="00A25C8C" w:rsidP="00A25C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Examiner soigneusement la peau après une promenade</w:t>
      </w:r>
    </w:p>
    <w:p w14:paraId="78278104" w14:textId="77777777" w:rsidR="00A25C8C" w:rsidRPr="00A4795D" w:rsidRDefault="00A25C8C" w:rsidP="00A25C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Vérifier les enfants et les animaux de compagnie</w:t>
      </w:r>
    </w:p>
    <w:p w14:paraId="1E8D7A2E" w14:textId="77777777" w:rsidR="00A25C8C" w:rsidRPr="00A4795D" w:rsidRDefault="00A25C8C" w:rsidP="00A25C8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En cas de morsure :</w:t>
      </w:r>
    </w:p>
    <w:p w14:paraId="3494F6C7" w14:textId="77777777" w:rsidR="00A25C8C" w:rsidRPr="00A4795D" w:rsidRDefault="00A25C8C" w:rsidP="00A25C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 xml:space="preserve">Retirer la tique rapidement avec un tire-tique ou une pince </w:t>
      </w:r>
      <w:r>
        <w:rPr>
          <w:rFonts w:ascii="Arial" w:eastAsia="Times New Roman" w:hAnsi="Arial" w:cs="Arial"/>
          <w:sz w:val="24"/>
          <w:szCs w:val="24"/>
          <w:lang w:eastAsia="fr-FR"/>
        </w:rPr>
        <w:t>à épiler</w:t>
      </w:r>
    </w:p>
    <w:p w14:paraId="51CBEF62" w14:textId="77777777" w:rsidR="00A25C8C" w:rsidRPr="00A4795D" w:rsidRDefault="00A25C8C" w:rsidP="00A25C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Désinfecter la zone</w:t>
      </w:r>
    </w:p>
    <w:p w14:paraId="17AB5A32" w14:textId="77777777" w:rsidR="00A25C8C" w:rsidRPr="00A4795D" w:rsidRDefault="00A25C8C" w:rsidP="00A25C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Surveiller l’apparition de symptômes dans les semaines suivantes</w:t>
      </w:r>
    </w:p>
    <w:p w14:paraId="23AFF09B" w14:textId="77777777" w:rsidR="00A25C8C" w:rsidRPr="00A4795D" w:rsidRDefault="00A25C8C" w:rsidP="00A25C8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 w:rsidRPr="00A4795D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Existe-t-il un traitement ?</w:t>
      </w:r>
    </w:p>
    <w:p w14:paraId="2FAE25E1" w14:textId="77777777" w:rsidR="00A25C8C" w:rsidRPr="00A4795D" w:rsidRDefault="00A25C8C" w:rsidP="00A25C8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Il n’existe pas de traitement spécifique contre le virus de l’encéphalite à tiques.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br/>
        <w:t>La prise en charge est</w:t>
      </w:r>
      <w:r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</w:t>
      </w:r>
      <w:r w:rsidRPr="005773BE">
        <w:rPr>
          <w:rFonts w:ascii="Arial" w:eastAsia="Times New Roman" w:hAnsi="Arial" w:cs="Arial"/>
          <w:sz w:val="24"/>
          <w:szCs w:val="24"/>
          <w:lang w:eastAsia="fr-FR"/>
        </w:rPr>
        <w:t>symptomatique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t>, parfois en milieu hospitalier en cas d’atteinte neurologique.</w:t>
      </w:r>
    </w:p>
    <w:p w14:paraId="46EFEBB9" w14:textId="77777777" w:rsidR="00A25C8C" w:rsidRPr="00A4795D" w:rsidRDefault="00A25C8C" w:rsidP="00A25C8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Un vaccin existe contre l’encéphalite à tiques.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br/>
        <w:t xml:space="preserve">Il est recommandé </w:t>
      </w:r>
      <w:proofErr w:type="gramStart"/>
      <w:r w:rsidRPr="00A4795D">
        <w:rPr>
          <w:rFonts w:ascii="Arial" w:eastAsia="Times New Roman" w:hAnsi="Arial" w:cs="Arial"/>
          <w:sz w:val="24"/>
          <w:szCs w:val="24"/>
          <w:lang w:eastAsia="fr-FR"/>
        </w:rPr>
        <w:t>aux personnes vivant</w:t>
      </w:r>
      <w:r>
        <w:rPr>
          <w:rFonts w:ascii="Arial" w:eastAsia="Times New Roman" w:hAnsi="Arial" w:cs="Arial"/>
          <w:sz w:val="24"/>
          <w:szCs w:val="24"/>
          <w:lang w:eastAsia="fr-FR"/>
        </w:rPr>
        <w:t>s</w:t>
      </w:r>
      <w:proofErr w:type="gramEnd"/>
      <w:r w:rsidRPr="00A4795D">
        <w:rPr>
          <w:rFonts w:ascii="Arial" w:eastAsia="Times New Roman" w:hAnsi="Arial" w:cs="Arial"/>
          <w:sz w:val="24"/>
          <w:szCs w:val="24"/>
          <w:lang w:eastAsia="fr-FR"/>
        </w:rPr>
        <w:t xml:space="preserve"> ou voyageant dans des zones à risque et aux personnes exposées professionnellement.</w:t>
      </w:r>
    </w:p>
    <w:p w14:paraId="7D3300E1" w14:textId="77777777" w:rsidR="00A25C8C" w:rsidRDefault="00A25C8C" w:rsidP="00A25C8C">
      <w:pPr>
        <w:keepNext/>
        <w:keepLines/>
        <w:spacing w:before="120" w:after="0" w:line="276" w:lineRule="auto"/>
        <w:outlineLvl w:val="1"/>
        <w:rPr>
          <w:rFonts w:ascii="Arial" w:hAnsi="Arial" w:cstheme="majorBidi"/>
          <w:b/>
          <w:color w:val="000000" w:themeColor="text1"/>
          <w:sz w:val="28"/>
          <w:szCs w:val="21"/>
        </w:rPr>
      </w:pPr>
      <w:r w:rsidRPr="001A0963">
        <w:rPr>
          <w:rFonts w:ascii="Arial" w:hAnsi="Arial" w:cstheme="majorBidi"/>
          <w:b/>
          <w:color w:val="000000" w:themeColor="text1"/>
          <w:sz w:val="28"/>
          <w:szCs w:val="21"/>
        </w:rPr>
        <w:t>Liens web</w:t>
      </w:r>
    </w:p>
    <w:p w14:paraId="28B5AE6D" w14:textId="77777777" w:rsidR="00A25C8C" w:rsidRPr="003F621D" w:rsidRDefault="00A25C8C" w:rsidP="00A25C8C">
      <w:pPr>
        <w:pStyle w:val="Paragraphedeliste"/>
        <w:keepNext/>
        <w:keepLines/>
        <w:numPr>
          <w:ilvl w:val="0"/>
          <w:numId w:val="5"/>
        </w:numPr>
        <w:spacing w:before="120" w:after="0" w:line="276" w:lineRule="auto"/>
        <w:outlineLvl w:val="1"/>
        <w:rPr>
          <w:rFonts w:ascii="Arial" w:hAnsi="Arial" w:cstheme="majorBidi"/>
          <w:b/>
          <w:color w:val="00B050"/>
          <w:sz w:val="24"/>
          <w:szCs w:val="24"/>
        </w:rPr>
      </w:pPr>
      <w:hyperlink r:id="rId7" w:history="1">
        <w:r w:rsidRPr="003F621D">
          <w:rPr>
            <w:rStyle w:val="Lienhypertexte"/>
            <w:rFonts w:ascii="Arial" w:hAnsi="Arial" w:cstheme="majorBidi"/>
            <w:b/>
            <w:color w:val="00B050"/>
            <w:sz w:val="24"/>
            <w:szCs w:val="24"/>
          </w:rPr>
          <w:t>https://vaccination-info-service.fr/Les-maladies-et-leurs-vaccins/Encephalite-a-tiques</w:t>
        </w:r>
      </w:hyperlink>
    </w:p>
    <w:p w14:paraId="5CF15AA5" w14:textId="77777777" w:rsidR="00A25C8C" w:rsidRPr="003F621D" w:rsidRDefault="00A25C8C" w:rsidP="00A25C8C">
      <w:pPr>
        <w:pStyle w:val="Paragraphedeliste"/>
        <w:keepNext/>
        <w:keepLines/>
        <w:numPr>
          <w:ilvl w:val="0"/>
          <w:numId w:val="5"/>
        </w:numPr>
        <w:spacing w:before="120" w:after="0" w:line="276" w:lineRule="auto"/>
        <w:outlineLvl w:val="1"/>
        <w:rPr>
          <w:rFonts w:ascii="Arial" w:hAnsi="Arial" w:cstheme="majorBidi"/>
          <w:b/>
          <w:color w:val="00B050"/>
          <w:sz w:val="24"/>
          <w:szCs w:val="24"/>
        </w:rPr>
      </w:pPr>
      <w:hyperlink r:id="rId8" w:history="1">
        <w:r w:rsidRPr="003F621D">
          <w:rPr>
            <w:rStyle w:val="Lienhypertexte"/>
            <w:rFonts w:ascii="Arial" w:hAnsi="Arial" w:cstheme="majorBidi"/>
            <w:b/>
            <w:color w:val="00B050"/>
            <w:sz w:val="24"/>
            <w:szCs w:val="24"/>
          </w:rPr>
          <w:t>https://pasteur-lille.fr/centre-prevention-sante-longevite/vaccins-et-voyages/encephalite-a-tique/</w:t>
        </w:r>
      </w:hyperlink>
    </w:p>
    <w:p w14:paraId="322F5DFC" w14:textId="77777777" w:rsidR="00A25C8C" w:rsidRPr="003F621D" w:rsidRDefault="00A25C8C" w:rsidP="00A25C8C">
      <w:pPr>
        <w:pStyle w:val="Paragraphedeliste"/>
        <w:keepNext/>
        <w:keepLines/>
        <w:numPr>
          <w:ilvl w:val="0"/>
          <w:numId w:val="5"/>
        </w:numPr>
        <w:spacing w:before="120" w:after="0" w:line="276" w:lineRule="auto"/>
        <w:outlineLvl w:val="1"/>
        <w:rPr>
          <w:rFonts w:ascii="Arial" w:hAnsi="Arial" w:cstheme="majorBidi"/>
          <w:b/>
          <w:color w:val="00B050"/>
          <w:sz w:val="24"/>
          <w:szCs w:val="24"/>
        </w:rPr>
      </w:pPr>
      <w:hyperlink r:id="rId9" w:history="1">
        <w:r w:rsidRPr="003F621D">
          <w:rPr>
            <w:rStyle w:val="Lienhypertexte"/>
            <w:rFonts w:ascii="Arial" w:hAnsi="Arial" w:cstheme="majorBidi"/>
            <w:b/>
            <w:color w:val="00B050"/>
            <w:sz w:val="24"/>
            <w:szCs w:val="24"/>
          </w:rPr>
          <w:t>https://www.santepubliquefrance.fr/maladies-et-traumatismes/maladies-a-prevention-vaccinale/encephalite-a-tiques</w:t>
        </w:r>
      </w:hyperlink>
    </w:p>
    <w:p w14:paraId="5E35518E" w14:textId="77777777" w:rsidR="00A25C8C" w:rsidRDefault="00A25C8C" w:rsidP="00A25C8C">
      <w:pPr>
        <w:pStyle w:val="Paragraphedeliste"/>
        <w:keepNext/>
        <w:keepLines/>
        <w:spacing w:before="120" w:after="0" w:line="276" w:lineRule="auto"/>
        <w:outlineLvl w:val="1"/>
        <w:rPr>
          <w:rFonts w:ascii="Arial" w:hAnsi="Arial" w:cstheme="majorBidi"/>
          <w:b/>
          <w:color w:val="000000" w:themeColor="text1"/>
          <w:sz w:val="24"/>
          <w:szCs w:val="24"/>
        </w:rPr>
      </w:pPr>
    </w:p>
    <w:p w14:paraId="3E869997" w14:textId="77777777" w:rsidR="00A25C8C" w:rsidRPr="001A0963" w:rsidRDefault="00A25C8C" w:rsidP="00A25C8C">
      <w:pPr>
        <w:keepNext/>
        <w:keepLines/>
        <w:spacing w:before="120" w:after="0" w:line="276" w:lineRule="auto"/>
        <w:outlineLvl w:val="1"/>
        <w:rPr>
          <w:rFonts w:ascii="Arial" w:hAnsi="Arial" w:cstheme="majorBidi"/>
          <w:b/>
          <w:color w:val="000000" w:themeColor="text1"/>
          <w:sz w:val="28"/>
          <w:szCs w:val="21"/>
        </w:rPr>
      </w:pPr>
    </w:p>
    <w:p w14:paraId="2D102464" w14:textId="77777777" w:rsidR="001354FE" w:rsidRDefault="001354FE"/>
    <w:sectPr w:rsidR="001354FE" w:rsidSect="00A25C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5ADE"/>
    <w:multiLevelType w:val="multilevel"/>
    <w:tmpl w:val="6698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36193"/>
    <w:multiLevelType w:val="hybridMultilevel"/>
    <w:tmpl w:val="F168A650"/>
    <w:lvl w:ilvl="0" w:tplc="C7A6CB0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E052B"/>
    <w:multiLevelType w:val="multilevel"/>
    <w:tmpl w:val="D6A2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7A463A"/>
    <w:multiLevelType w:val="hybridMultilevel"/>
    <w:tmpl w:val="DA1A93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17628"/>
    <w:multiLevelType w:val="multilevel"/>
    <w:tmpl w:val="6896B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C8C"/>
    <w:rsid w:val="001354FE"/>
    <w:rsid w:val="003F621D"/>
    <w:rsid w:val="00A2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F01EE"/>
  <w15:chartTrackingRefBased/>
  <w15:docId w15:val="{8744C8D9-A5F0-4B05-BB33-87579B3D7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C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25C8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25C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teur-lille.fr/centre-prevention-sante-longevite/vaccins-et-voyages/encephalite-a-tiqu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accination-info-service.fr/Les-maladies-et-leurs-vaccins/Encephalite-a-tiqu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antepubliquefrance.fr/maladies-et-traumatismes/maladies-a-prevention-vaccinale/encephalite-a-tique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569</Words>
  <Characters>3134</Characters>
  <Application>Microsoft Office Word</Application>
  <DocSecurity>0</DocSecurity>
  <Lines>26</Lines>
  <Paragraphs>7</Paragraphs>
  <ScaleCrop>false</ScaleCrop>
  <Company>CHU de Nice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CORACI PAULINE CHU Nice</dc:creator>
  <cp:keywords/>
  <dc:description/>
  <cp:lastModifiedBy>CORACI PAULINE CHU Nice</cp:lastModifiedBy>
  <cp:revision>2</cp:revision>
  <dcterms:created xsi:type="dcterms:W3CDTF">2026-02-06T13:50:00Z</dcterms:created>
  <dcterms:modified xsi:type="dcterms:W3CDTF">2026-02-06T13:54:00Z</dcterms:modified>
</cp:coreProperties>
</file>