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C9A9" w14:textId="77777777" w:rsidR="004D130E" w:rsidRPr="00CE00AC" w:rsidRDefault="004D130E" w:rsidP="004D130E">
      <w:pPr>
        <w:pStyle w:val="Titre1"/>
        <w:spacing w:line="276" w:lineRule="auto"/>
      </w:pPr>
      <w:r w:rsidRPr="00CE00AC">
        <w:t>Les microbes utiles</w:t>
      </w:r>
      <w:r>
        <w:t xml:space="preserve"> à l’humain</w:t>
      </w:r>
    </w:p>
    <w:p w14:paraId="7F0519E1" w14:textId="6E9420DA" w:rsidR="004D130E" w:rsidRPr="00CE00AC" w:rsidRDefault="004D130E" w:rsidP="004D130E">
      <w:pPr>
        <w:pStyle w:val="Titre1"/>
        <w:spacing w:line="276" w:lineRule="auto"/>
        <w:rPr>
          <w:sz w:val="36"/>
        </w:rPr>
      </w:pPr>
      <w:r>
        <w:rPr>
          <w:sz w:val="36"/>
        </w:rPr>
        <w:t xml:space="preserve">Etude de la levure - Guide enseignant </w:t>
      </w:r>
    </w:p>
    <w:p w14:paraId="01BEC381" w14:textId="77777777" w:rsidR="004D130E" w:rsidRDefault="004D130E" w:rsidP="004D130E">
      <w:r w:rsidRPr="00CE00AC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3EAE76F" wp14:editId="25BD7600">
            <wp:simplePos x="0" y="0"/>
            <wp:positionH relativeFrom="column">
              <wp:posOffset>6122504</wp:posOffset>
            </wp:positionH>
            <wp:positionV relativeFrom="paragraph">
              <wp:posOffset>97900</wp:posOffset>
            </wp:positionV>
            <wp:extent cx="858520" cy="770255"/>
            <wp:effectExtent l="0" t="0" r="0" b="0"/>
            <wp:wrapNone/>
            <wp:docPr id="73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EE723" w14:textId="77777777" w:rsidR="004D130E" w:rsidRDefault="004D130E" w:rsidP="004D130E">
      <w:r w:rsidRPr="00CE00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64AE52" wp14:editId="61807533">
                <wp:simplePos x="0" y="0"/>
                <wp:positionH relativeFrom="margin">
                  <wp:posOffset>-139148</wp:posOffset>
                </wp:positionH>
                <wp:positionV relativeFrom="paragraph">
                  <wp:posOffset>158336</wp:posOffset>
                </wp:positionV>
                <wp:extent cx="7038975" cy="8385727"/>
                <wp:effectExtent l="19050" t="19050" r="28575" b="15875"/>
                <wp:wrapNone/>
                <wp:docPr id="72" name="Rectangle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838572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7C4A7" id="Rectangle 72" o:spid="_x0000_s1026" alt="&quot;&quot;" style="position:absolute;margin-left:-10.95pt;margin-top:12.45pt;width:554.25pt;height:660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BAUZgIAAM0EAAAOAAAAZHJzL2Uyb0RvYy54bWysVMlu2zAQvRfoPxC8N7KdxY4QOTAcuChg&#10;JEaSIucxRUpCKQ5L0pbTr++QkrO1p6IXYobzNMvjG11dH1rN9tL5Bk3BxycjzqQRWDamKvj3x9WX&#10;GWc+gClBo5EFf5aeX88/f7rqbC4nWKMupWOUxPi8swWvQ7B5lnlRyxb8CVppKKjQtRDIdVVWOugo&#10;e6uzyWh0kXXoSutQSO/p9qYP8nnKr5QU4U4pLwPTBafeQjpdOrfxzOZXkFcObN2IoQ34hy5aaAwV&#10;fUl1AwHYzjV/pGob4dCjCicC2wyVaoRMM9A049GHaR5qsDLNQuR4+0KT/39pxe1+41hTFnw64cxA&#10;S290T6yBqbRkdEcEddbnhHuwGxdH9HaN4oenQPYuEh0/YA7KtRFLA7JDYvv5hW15CEzQ5XR0Oruc&#10;nnMmKDY7nZ1PJ9NYLoP8+Ll1PnyV2LJoFNxRY4ll2K996KFHSKxmcNVoTfeQa8O6gk8oaSwApCyl&#10;IZDZWprVm4oz0BVJVgSXUnrUTRk/TyO6arvUju2BZDNenV5eLIfO3sFi7RvwdY9LoQGmTUwjkwCH&#10;Vl/pidYWy2ci3mGvSG/FqqFsa/BhA44kSGKltQp3dCiNNAsOFmc1ul9/u494UgZFOetI0jTnzx04&#10;yZn+Zkgzl+Ozs7gDyTkjuslxbyPbtxGza5cYx6cFtiKZER/00VQO2yfavkWsSiEwgmr3jA7OMvSr&#10;Rvsr5GKRYKR7C2FtHqyIySNPkcfHwxM4Ozx0II3c4lH+kH947x4bvzS42AVUTRLDK6+DNGlnkpyG&#10;/Y5L+dZPqNe/0Pw3AAAA//8DAFBLAwQUAAYACAAAACEAi8A+9t4AAAAMAQAADwAAAGRycy9kb3du&#10;cmV2LnhtbEyP207DMAyG75F4h8hI3G1py9aN0nSakLhFYtsDuI3XVuRQkvQAT092BVe25U+/P5eH&#10;RSs2kfO9NQLSdQKMTGNlb1oBl/Pbag/MBzQSlTUk4Js8HKr7uxILaWfzQdMptCyGGF+ggC6EoeDc&#10;Nx1p9Gs7kIm7q3UaQxxdy6XDOYZrxbMkybnG3sQLHQ702lHzeRq1AHWcsfaNm89fE7p3ldLuR49C&#10;PD4sxxdggZbwB8NNP6pDFZ1qOxrpmRKwytLniArINrHegGSf58Dq2D1ttlvgVcn/P1H9AgAA//8D&#10;AFBLAQItABQABgAIAAAAIQC2gziS/gAAAOEBAAATAAAAAAAAAAAAAAAAAAAAAABbQ29udGVudF9U&#10;eXBlc10ueG1sUEsBAi0AFAAGAAgAAAAhADj9If/WAAAAlAEAAAsAAAAAAAAAAAAAAAAALwEAAF9y&#10;ZWxzLy5yZWxzUEsBAi0AFAAGAAgAAAAhAHjcEBRmAgAAzQQAAA4AAAAAAAAAAAAAAAAALgIAAGRy&#10;cy9lMm9Eb2MueG1sUEsBAi0AFAAGAAgAAAAhAIvAPvbeAAAADAEAAA8AAAAAAAAAAAAAAAAAwAQA&#10;AGRycy9kb3ducmV2LnhtbFBLBQYAAAAABAAEAPMAAADLBQAAAAA=&#10;" filled="f" strokecolor="#1f396c" strokeweight="2.25pt">
                <v:path arrowok="t"/>
                <w10:wrap anchorx="margin"/>
              </v:rect>
            </w:pict>
          </mc:Fallback>
        </mc:AlternateContent>
      </w:r>
    </w:p>
    <w:p w14:paraId="69D5D0D4" w14:textId="77777777" w:rsidR="004D130E" w:rsidRPr="00CE00AC" w:rsidRDefault="004D130E" w:rsidP="004D130E">
      <w:pPr>
        <w:pStyle w:val="Titre2"/>
        <w:rPr>
          <w:rFonts w:cs="Arial"/>
        </w:rPr>
      </w:pPr>
      <w:r w:rsidRPr="00CE00AC">
        <w:rPr>
          <w:rFonts w:cs="Arial"/>
        </w:rPr>
        <w:t>Liens avec le programme national</w:t>
      </w:r>
    </w:p>
    <w:p w14:paraId="4AB93ED0" w14:textId="77777777" w:rsidR="004D130E" w:rsidRPr="00CE00AC" w:rsidRDefault="004D130E" w:rsidP="004D130E">
      <w:pPr>
        <w:spacing w:after="0"/>
        <w:rPr>
          <w:rFonts w:eastAsia="Times New Roman" w:cs="Arial"/>
          <w:szCs w:val="24"/>
          <w:u w:val="single"/>
          <w:lang w:eastAsia="fr-FR"/>
        </w:rPr>
      </w:pPr>
      <w:r w:rsidRPr="00CE00AC">
        <w:rPr>
          <w:rFonts w:eastAsia="Times New Roman" w:cs="Arial"/>
          <w:szCs w:val="24"/>
          <w:u w:val="single"/>
          <w:lang w:eastAsia="fr-FR"/>
        </w:rPr>
        <w:t>Cycle 3 : cycle de consolidation</w:t>
      </w:r>
      <w:r w:rsidRPr="00C7275B">
        <w:rPr>
          <w:rFonts w:eastAsia="Times New Roman" w:cs="Arial"/>
          <w:szCs w:val="24"/>
          <w:lang w:eastAsia="fr-FR"/>
        </w:rPr>
        <w:t xml:space="preserve"> (BO n°25 du 22 juin 2023)</w:t>
      </w:r>
    </w:p>
    <w:p w14:paraId="3FAB9DAF" w14:textId="77777777" w:rsidR="004D130E" w:rsidRPr="00CE00AC" w:rsidRDefault="004D130E" w:rsidP="004D130E">
      <w:pPr>
        <w:spacing w:after="0"/>
        <w:rPr>
          <w:rFonts w:eastAsia="Times New Roman" w:cs="Arial"/>
          <w:szCs w:val="24"/>
          <w:lang w:eastAsia="fr-FR"/>
        </w:rPr>
      </w:pPr>
      <w:r w:rsidRPr="00CE00AC">
        <w:rPr>
          <w:rFonts w:eastAsia="Times New Roman" w:cs="Arial"/>
          <w:szCs w:val="24"/>
          <w:lang w:eastAsia="fr-FR"/>
        </w:rPr>
        <w:t>Sciences et technologies</w:t>
      </w:r>
    </w:p>
    <w:p w14:paraId="35CD2089" w14:textId="77777777" w:rsidR="004D130E" w:rsidRPr="00E20F37" w:rsidRDefault="004D130E" w:rsidP="004D130E">
      <w:pPr>
        <w:jc w:val="both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Alimentation humaine</w:t>
      </w:r>
    </w:p>
    <w:p w14:paraId="1965F912" w14:textId="77777777" w:rsidR="004D130E" w:rsidRDefault="004D130E" w:rsidP="004D130E">
      <w:pPr>
        <w:numPr>
          <w:ilvl w:val="0"/>
          <w:numId w:val="3"/>
        </w:numPr>
        <w:spacing w:after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Rechercher et exploiter des informations sur l’alimentation humaine pour identifier des comportements favorables à la santé.</w:t>
      </w:r>
    </w:p>
    <w:p w14:paraId="7810DE15" w14:textId="77777777" w:rsidR="004D130E" w:rsidRDefault="004D130E" w:rsidP="004D130E">
      <w:pPr>
        <w:numPr>
          <w:ilvl w:val="0"/>
          <w:numId w:val="3"/>
        </w:numPr>
        <w:spacing w:after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Relier les processus de conservation des aliments et la limitation des risques sanitaires</w:t>
      </w:r>
    </w:p>
    <w:p w14:paraId="3A24D4D3" w14:textId="77777777" w:rsidR="004D130E" w:rsidRDefault="004D130E" w:rsidP="004D130E">
      <w:pPr>
        <w:numPr>
          <w:ilvl w:val="0"/>
          <w:numId w:val="3"/>
        </w:numPr>
        <w:spacing w:after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Réaliser une transformation alimentaire impliquant des microorganismes effectuant une fermentation et identifier certains paramètres d’influence.</w:t>
      </w:r>
    </w:p>
    <w:p w14:paraId="32056C9C" w14:textId="77777777" w:rsidR="004D130E" w:rsidRPr="00CE00AC" w:rsidRDefault="004D130E" w:rsidP="004D130E">
      <w:pPr>
        <w:spacing w:after="0"/>
        <w:rPr>
          <w:rFonts w:eastAsia="Times New Roman" w:cs="Arial"/>
          <w:szCs w:val="24"/>
          <w:lang w:eastAsia="fr-FR"/>
        </w:rPr>
      </w:pPr>
      <w:r w:rsidRPr="00CE00AC">
        <w:rPr>
          <w:rFonts w:eastAsia="Times New Roman" w:cs="Arial"/>
          <w:szCs w:val="24"/>
          <w:lang w:eastAsia="fr-FR"/>
        </w:rPr>
        <w:t>E</w:t>
      </w:r>
      <w:r>
        <w:rPr>
          <w:rFonts w:eastAsia="Times New Roman" w:cs="Arial"/>
          <w:szCs w:val="24"/>
          <w:lang w:eastAsia="fr-FR"/>
        </w:rPr>
        <w:t>nseignement</w:t>
      </w:r>
      <w:r w:rsidRPr="00CE00AC">
        <w:rPr>
          <w:rFonts w:eastAsia="Times New Roman" w:cs="Arial"/>
          <w:szCs w:val="24"/>
          <w:lang w:eastAsia="fr-FR"/>
        </w:rPr>
        <w:t xml:space="preserve"> moral et civique : La responsabilité de l’individu et du citoyen dans </w:t>
      </w:r>
      <w:r>
        <w:rPr>
          <w:rFonts w:eastAsia="Times New Roman" w:cs="Arial"/>
          <w:szCs w:val="24"/>
          <w:lang w:eastAsia="fr-FR"/>
        </w:rPr>
        <w:t>l domaine de</w:t>
      </w:r>
      <w:r w:rsidRPr="00CE00AC">
        <w:rPr>
          <w:rFonts w:eastAsia="Times New Roman" w:cs="Arial"/>
          <w:szCs w:val="24"/>
          <w:lang w:eastAsia="fr-FR"/>
        </w:rPr>
        <w:t xml:space="preserve"> la santé</w:t>
      </w:r>
    </w:p>
    <w:p w14:paraId="15245ADE" w14:textId="77777777" w:rsidR="004D130E" w:rsidRPr="00CE00AC" w:rsidRDefault="004D130E" w:rsidP="004D130E">
      <w:pPr>
        <w:spacing w:after="0"/>
        <w:ind w:left="360"/>
        <w:rPr>
          <w:rFonts w:eastAsia="Times New Roman" w:cs="Arial"/>
          <w:szCs w:val="24"/>
          <w:lang w:eastAsia="fr-FR"/>
        </w:rPr>
      </w:pPr>
    </w:p>
    <w:p w14:paraId="2EBEA0FC" w14:textId="77777777" w:rsidR="004D130E" w:rsidRPr="00CE00AC" w:rsidRDefault="004D130E" w:rsidP="004D130E">
      <w:pPr>
        <w:spacing w:after="0"/>
        <w:rPr>
          <w:rFonts w:eastAsia="Times New Roman" w:cs="Arial"/>
          <w:szCs w:val="24"/>
          <w:u w:val="single"/>
          <w:lang w:eastAsia="fr-FR"/>
        </w:rPr>
      </w:pPr>
      <w:r w:rsidRPr="00CE00AC">
        <w:rPr>
          <w:rFonts w:eastAsia="Times New Roman" w:cs="Arial"/>
          <w:szCs w:val="24"/>
          <w:u w:val="single"/>
          <w:lang w:eastAsia="fr-FR"/>
        </w:rPr>
        <w:t>Cycles 4 : cycle des approfondissements</w:t>
      </w:r>
      <w:r w:rsidRPr="00C7275B">
        <w:rPr>
          <w:rFonts w:eastAsia="Times New Roman" w:cs="Arial"/>
          <w:szCs w:val="24"/>
          <w:lang w:eastAsia="fr-FR"/>
        </w:rPr>
        <w:t xml:space="preserve"> (BO n°31 du 30 juillet 2020)</w:t>
      </w:r>
    </w:p>
    <w:p w14:paraId="6232AF13" w14:textId="77777777" w:rsidR="004D130E" w:rsidRDefault="004D130E" w:rsidP="004D130E">
      <w:pPr>
        <w:spacing w:after="0"/>
        <w:rPr>
          <w:rFonts w:eastAsia="Times New Roman" w:cs="Arial"/>
          <w:szCs w:val="24"/>
          <w:lang w:eastAsia="fr-FR"/>
        </w:rPr>
      </w:pPr>
      <w:r w:rsidRPr="00CE00AC">
        <w:rPr>
          <w:rFonts w:eastAsia="Times New Roman" w:cs="Arial"/>
          <w:szCs w:val="24"/>
          <w:lang w:eastAsia="fr-FR"/>
        </w:rPr>
        <w:t xml:space="preserve">Sciences de la vie et de la Terre : </w:t>
      </w:r>
    </w:p>
    <w:p w14:paraId="4D734956" w14:textId="77777777" w:rsidR="004D130E" w:rsidRPr="00CE00AC" w:rsidRDefault="004D130E" w:rsidP="004D130E">
      <w:pPr>
        <w:spacing w:after="0"/>
        <w:rPr>
          <w:rFonts w:eastAsia="Times New Roman" w:cs="Arial"/>
          <w:szCs w:val="24"/>
          <w:lang w:eastAsia="fr-FR"/>
        </w:rPr>
      </w:pPr>
      <w:r w:rsidRPr="00CE00AC">
        <w:rPr>
          <w:rFonts w:eastAsia="Times New Roman" w:cs="Arial"/>
          <w:szCs w:val="24"/>
          <w:lang w:eastAsia="fr-FR"/>
        </w:rPr>
        <w:t xml:space="preserve">Le corps humain et la santé : </w:t>
      </w:r>
    </w:p>
    <w:p w14:paraId="5AD1557C" w14:textId="77777777" w:rsidR="004D130E" w:rsidRPr="00C014B2" w:rsidRDefault="004D130E" w:rsidP="004D130E">
      <w:pPr>
        <w:numPr>
          <w:ilvl w:val="0"/>
          <w:numId w:val="1"/>
        </w:numPr>
        <w:spacing w:after="0"/>
        <w:rPr>
          <w:rFonts w:eastAsia="Times New Roman" w:cs="Arial"/>
          <w:szCs w:val="24"/>
          <w:lang w:eastAsia="fr-FR"/>
        </w:rPr>
      </w:pPr>
      <w:r w:rsidRPr="00CE00AC">
        <w:rPr>
          <w:rFonts w:eastAsia="Times New Roman" w:cs="Arial"/>
          <w:szCs w:val="24"/>
          <w:lang w:eastAsia="fr-FR"/>
        </w:rPr>
        <w:t>Relier le monde microbien hébergé par notre organisme et son fonctionnement.</w:t>
      </w:r>
    </w:p>
    <w:p w14:paraId="2BC96FCF" w14:textId="77777777" w:rsidR="004D130E" w:rsidRPr="00CE00AC" w:rsidRDefault="004D130E" w:rsidP="004D130E">
      <w:pPr>
        <w:numPr>
          <w:ilvl w:val="0"/>
          <w:numId w:val="1"/>
        </w:numPr>
        <w:spacing w:after="0"/>
        <w:rPr>
          <w:rFonts w:eastAsia="Times New Roman" w:cs="Arial"/>
          <w:szCs w:val="24"/>
          <w:lang w:eastAsia="fr-FR"/>
        </w:rPr>
      </w:pPr>
      <w:r w:rsidRPr="00CE00AC">
        <w:rPr>
          <w:rFonts w:eastAsia="Times New Roman" w:cs="Arial"/>
          <w:szCs w:val="24"/>
          <w:lang w:eastAsia="fr-FR"/>
        </w:rPr>
        <w:t xml:space="preserve">Ubiquité, diversité et évolution du monde </w:t>
      </w:r>
      <w:r>
        <w:rPr>
          <w:rFonts w:eastAsia="Times New Roman" w:cs="Arial"/>
          <w:szCs w:val="24"/>
          <w:lang w:eastAsia="fr-FR"/>
        </w:rPr>
        <w:t>bactérien (dont la résistance aux antibiotiques)</w:t>
      </w:r>
      <w:r w:rsidRPr="00CE00AC">
        <w:rPr>
          <w:rFonts w:eastAsia="Times New Roman" w:cs="Arial"/>
          <w:szCs w:val="24"/>
          <w:lang w:eastAsia="fr-FR"/>
        </w:rPr>
        <w:t>;</w:t>
      </w:r>
    </w:p>
    <w:p w14:paraId="69D3120B" w14:textId="77777777" w:rsidR="004D130E" w:rsidRPr="00CE00AC" w:rsidRDefault="004D130E" w:rsidP="004D130E">
      <w:pPr>
        <w:spacing w:after="0"/>
        <w:rPr>
          <w:rFonts w:eastAsia="Times New Roman" w:cs="Arial"/>
          <w:szCs w:val="24"/>
          <w:lang w:eastAsia="fr-FR"/>
        </w:rPr>
      </w:pPr>
      <w:r w:rsidRPr="00CE00AC">
        <w:rPr>
          <w:rFonts w:eastAsia="Times New Roman" w:cs="Arial"/>
          <w:szCs w:val="24"/>
          <w:lang w:eastAsia="fr-FR"/>
        </w:rPr>
        <w:t>Enseignements pratiques interdisciplinaires : Corps, santé, bien être et sécurité.</w:t>
      </w:r>
    </w:p>
    <w:p w14:paraId="61681286" w14:textId="77777777" w:rsidR="004D130E" w:rsidRPr="00CE00AC" w:rsidRDefault="004D130E" w:rsidP="004D130E">
      <w:pPr>
        <w:spacing w:after="0"/>
        <w:rPr>
          <w:rFonts w:eastAsia="Times New Roman" w:cs="Arial"/>
          <w:szCs w:val="24"/>
          <w:lang w:eastAsia="fr-FR"/>
        </w:rPr>
      </w:pPr>
      <w:r w:rsidRPr="00CE00AC">
        <w:rPr>
          <w:rFonts w:eastAsia="Times New Roman" w:cs="Arial"/>
          <w:szCs w:val="24"/>
          <w:lang w:eastAsia="fr-FR"/>
        </w:rPr>
        <w:t>Education morale et civique : Droits et devoirs des citoyens.</w:t>
      </w:r>
    </w:p>
    <w:p w14:paraId="709B9969" w14:textId="77777777" w:rsidR="004D130E" w:rsidRPr="00CE00AC" w:rsidRDefault="004D130E" w:rsidP="004D130E">
      <w:pPr>
        <w:spacing w:after="0"/>
        <w:rPr>
          <w:rFonts w:eastAsia="Times New Roman" w:cs="Arial"/>
          <w:szCs w:val="24"/>
          <w:lang w:eastAsia="fr-FR"/>
        </w:rPr>
      </w:pPr>
    </w:p>
    <w:p w14:paraId="1C593F37" w14:textId="77777777" w:rsidR="004D130E" w:rsidRDefault="004D130E" w:rsidP="004D130E">
      <w:pPr>
        <w:spacing w:after="0"/>
        <w:rPr>
          <w:rFonts w:eastAsia="Times New Roman" w:cs="Arial"/>
          <w:szCs w:val="24"/>
          <w:lang w:eastAsia="fr-FR"/>
        </w:rPr>
      </w:pPr>
      <w:r w:rsidRPr="00CE00AC">
        <w:rPr>
          <w:rFonts w:eastAsia="Times New Roman" w:cs="Arial"/>
          <w:szCs w:val="24"/>
          <w:u w:val="single"/>
          <w:lang w:eastAsia="fr-FR"/>
        </w:rPr>
        <w:t>Cycles 3 et 4</w:t>
      </w:r>
      <w:r w:rsidRPr="00CE00AC">
        <w:rPr>
          <w:rFonts w:eastAsia="Times New Roman" w:cs="Arial"/>
          <w:szCs w:val="24"/>
          <w:lang w:eastAsia="fr-FR"/>
        </w:rPr>
        <w:t> : Parcours éducatif</w:t>
      </w:r>
      <w:r>
        <w:rPr>
          <w:rFonts w:eastAsia="Times New Roman" w:cs="Arial"/>
          <w:szCs w:val="24"/>
          <w:lang w:eastAsia="fr-FR"/>
        </w:rPr>
        <w:t xml:space="preserve"> de santé</w:t>
      </w:r>
    </w:p>
    <w:p w14:paraId="26DAF461" w14:textId="77777777" w:rsidR="004D130E" w:rsidRDefault="004D130E" w:rsidP="004D130E">
      <w:pPr>
        <w:pStyle w:val="Titre2"/>
      </w:pPr>
      <w:r>
        <w:t>Matériel nécessaire</w:t>
      </w:r>
    </w:p>
    <w:p w14:paraId="38DDE715" w14:textId="77777777" w:rsidR="004D130E" w:rsidRDefault="004D130E" w:rsidP="004D130E">
      <w:pPr>
        <w:sectPr w:rsidR="004D130E" w:rsidSect="004D130E"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33F6F329" w14:textId="77777777" w:rsidR="004D130E" w:rsidRPr="0048336C" w:rsidRDefault="004D130E" w:rsidP="004D130E">
      <w:pPr>
        <w:pStyle w:val="Titre2"/>
      </w:pPr>
      <w:r w:rsidRPr="0048336C">
        <w:t>Expérience 1</w:t>
      </w:r>
    </w:p>
    <w:p w14:paraId="23DB4044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2 bassines</w:t>
      </w:r>
    </w:p>
    <w:p w14:paraId="2D3D3869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Par groupe</w:t>
      </w:r>
    </w:p>
    <w:p w14:paraId="20A9E778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4 gobelets identiques, identifiés de 1 à 4</w:t>
      </w:r>
    </w:p>
    <w:p w14:paraId="31219979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4 sachets de levure</w:t>
      </w:r>
    </w:p>
    <w:p w14:paraId="7109773E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Eau tiède</w:t>
      </w:r>
    </w:p>
    <w:p w14:paraId="13307FE2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Sucre en poudre</w:t>
      </w:r>
    </w:p>
    <w:p w14:paraId="46A6CC68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Farine</w:t>
      </w:r>
    </w:p>
    <w:p w14:paraId="07FC7A51" w14:textId="77777777" w:rsidR="004D130E" w:rsidRPr="0048336C" w:rsidRDefault="004D130E" w:rsidP="004D130E">
      <w:pPr>
        <w:pStyle w:val="Titre2"/>
      </w:pPr>
      <w:r w:rsidRPr="0048336C">
        <w:br w:type="column"/>
      </w:r>
      <w:r w:rsidRPr="0048336C">
        <w:t>Expérience 2</w:t>
      </w:r>
    </w:p>
    <w:p w14:paraId="7BED224E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1 bassine</w:t>
      </w:r>
    </w:p>
    <w:p w14:paraId="534A02F8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Par groupe</w:t>
      </w:r>
    </w:p>
    <w:p w14:paraId="5960CF04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1 gobelet</w:t>
      </w:r>
    </w:p>
    <w:p w14:paraId="71F2AE02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Eau tiède</w:t>
      </w:r>
    </w:p>
    <w:p w14:paraId="060A6F9A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1 sachet de levure</w:t>
      </w:r>
    </w:p>
    <w:p w14:paraId="59681793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Sucre en poudre</w:t>
      </w:r>
    </w:p>
    <w:p w14:paraId="095D37D3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1 bouteille vide</w:t>
      </w:r>
    </w:p>
    <w:p w14:paraId="58334FD3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Un entonnoir</w:t>
      </w:r>
    </w:p>
    <w:p w14:paraId="438A3801" w14:textId="77777777" w:rsidR="004D130E" w:rsidRPr="0048336C" w:rsidRDefault="004D130E" w:rsidP="004D130E">
      <w:pPr>
        <w:spacing w:after="0"/>
        <w:rPr>
          <w:rFonts w:cs="Arial"/>
          <w:szCs w:val="24"/>
        </w:rPr>
      </w:pPr>
      <w:r w:rsidRPr="0048336C">
        <w:rPr>
          <w:rFonts w:cs="Arial"/>
          <w:szCs w:val="24"/>
        </w:rPr>
        <w:t>Un ballon de baudruche</w:t>
      </w:r>
    </w:p>
    <w:p w14:paraId="28935CDA" w14:textId="77777777" w:rsidR="004D130E" w:rsidRDefault="004D130E" w:rsidP="004D130E">
      <w:pPr>
        <w:pStyle w:val="Titre2"/>
        <w:sectPr w:rsidR="004D130E" w:rsidSect="0048336C">
          <w:type w:val="continuous"/>
          <w:pgSz w:w="11906" w:h="16838"/>
          <w:pgMar w:top="720" w:right="720" w:bottom="720" w:left="720" w:header="708" w:footer="283" w:gutter="0"/>
          <w:cols w:num="2" w:space="710"/>
          <w:docGrid w:linePitch="360"/>
        </w:sectPr>
      </w:pPr>
    </w:p>
    <w:p w14:paraId="017CD6ED" w14:textId="77777777" w:rsidR="004D130E" w:rsidRDefault="004D130E" w:rsidP="004D130E">
      <w:r w:rsidRPr="00CE00AC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1D17A5" wp14:editId="2F20E0EC">
                <wp:simplePos x="0" y="0"/>
                <wp:positionH relativeFrom="margin">
                  <wp:posOffset>-200025</wp:posOffset>
                </wp:positionH>
                <wp:positionV relativeFrom="paragraph">
                  <wp:posOffset>19049</wp:posOffset>
                </wp:positionV>
                <wp:extent cx="7038975" cy="9705975"/>
                <wp:effectExtent l="19050" t="19050" r="28575" b="28575"/>
                <wp:wrapNone/>
                <wp:docPr id="74" name="Rectangle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705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3BA38" id="Rectangle 74" o:spid="_x0000_s1026" alt="&quot;&quot;" style="position:absolute;margin-left:-15.75pt;margin-top:1.5pt;width:554.25pt;height:76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WnZQIAAM0EAAAOAAAAZHJzL2Uyb0RvYy54bWysVE1v2zAMvQ/YfxB0X52kSdMYdYogRYYB&#10;QVesHXpmZMk2JouapMTpfv0o2enXdhp2EUTymR9Pj766PraaHaTzDZqCj89GnEkjsGxMVfDvD5tP&#10;l5z5AKYEjUYW/El6fr38+OGqs7mcYI26lI5REuPzzha8DsHmWeZFLVvwZ2iloaBC10Ig01VZ6aCj&#10;7K3OJqPRRdahK61DIb0n700f5MuUXykpwlelvAxMF5x6C+l06dzFM1teQV45sHUjhjbgH7pooTFU&#10;9DnVDQRge9f8kapthEOPKpwJbDNUqhEyzUDTjEfvprmvwco0C5Hj7TNN/v+lFbeHO8easuDzKWcG&#10;Wnqjb8QamEpLRj4iqLM+J9y9vXNxRG+3KH54CmRvItHwA+aoXBuxNCA7JrafntmWx8AEOeej88vF&#10;fMaZoNhiPppFI2aF/PS5dT58ltiyeCm4o8YSy3DY+tBDT5BYzeCm0Zr8kGvDuoJPLmepAJCylIZA&#10;tVpLs3pTcQa6IsmK4FJKj7op4+dpRFft1tqxA5BsxpvzxcV66OwNLNa+AV/3uBQaYNrENDIJcGj1&#10;hZ5422H5RMQ77BXprdg0lG0LPtyBIwmSWGmtwlc6lEaaBYcbZzW6X3/zRzwpg6KcdSRpmvPnHpzk&#10;TH8xpJnFeDqNO5CM6Ww+IcO9juxeR8y+XWMcnxbYinSN+KBPV+WwfaTtW8WqFAIjqHbP6GCsQ79q&#10;tL9CrlYJRrq3ELbm3oqYPPIUeXw4PoKzw0MH0sgtnuQP+bv37rHxS4OrfUDVJDG88DpIk3YmyWnY&#10;77iUr+2EevkLLX8DAAD//wMAUEsDBBQABgAIAAAAIQBLF4Xh2gAAAAsBAAAPAAAAZHJzL2Rvd25y&#10;ZXYueG1sTI/NTsMwEITvSLyDtUjcWidUJVWIU1VIXJFoeYBNsiRR/ZPazg88PZsT3Gb1jWZniuNi&#10;tJjIh95ZBek2AUG2dk1vWwWfl7fNAUSIaBvUzpKCbwpwLO/vCswbN9sPms6xFRxiQ44KuhiHXMpQ&#10;d2QwbN1AltmX8wYjn76VjceZw42WT0nyLA32lj90ONBrR/X1PBoF+jRjFWo/X24T+nedUvZjRqUe&#10;H5bTC4hIS/wzw1qfq0PJnSo32iYIrWCzS/dsVbDjSStPsoxVxWq/IlkW8v+G8hcAAP//AwBQSwEC&#10;LQAUAAYACAAAACEAtoM4kv4AAADhAQAAEwAAAAAAAAAAAAAAAAAAAAAAW0NvbnRlbnRfVHlwZXNd&#10;LnhtbFBLAQItABQABgAIAAAAIQA4/SH/1gAAAJQBAAALAAAAAAAAAAAAAAAAAC8BAABfcmVscy8u&#10;cmVsc1BLAQItABQABgAIAAAAIQCAaOWnZQIAAM0EAAAOAAAAAAAAAAAAAAAAAC4CAABkcnMvZTJv&#10;RG9jLnhtbFBLAQItABQABgAIAAAAIQBLF4Xh2gAAAAsBAAAPAAAAAAAAAAAAAAAAAL8EAABkcnMv&#10;ZG93bnJldi54bWxQSwUGAAAAAAQABADzAAAAxgUAAAAA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CE00AC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B617842" wp14:editId="054F2A23">
            <wp:simplePos x="0" y="0"/>
            <wp:positionH relativeFrom="column">
              <wp:posOffset>6146165</wp:posOffset>
            </wp:positionH>
            <wp:positionV relativeFrom="paragraph">
              <wp:posOffset>-359410</wp:posOffset>
            </wp:positionV>
            <wp:extent cx="858520" cy="770255"/>
            <wp:effectExtent l="0" t="0" r="0" b="0"/>
            <wp:wrapNone/>
            <wp:docPr id="75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E0130" w14:textId="77777777" w:rsidR="004D130E" w:rsidRDefault="004D130E" w:rsidP="004D130E">
      <w:pPr>
        <w:pStyle w:val="Titre2"/>
      </w:pPr>
      <w:r>
        <w:t>Introduction</w:t>
      </w:r>
    </w:p>
    <w:p w14:paraId="24906608" w14:textId="77777777" w:rsidR="004D130E" w:rsidRDefault="004D130E" w:rsidP="004D130E">
      <w:pPr>
        <w:rPr>
          <w:lang w:eastAsia="en-GB"/>
        </w:rPr>
      </w:pPr>
      <w:r w:rsidRPr="00CE00AC">
        <w:rPr>
          <w:lang w:eastAsia="en-GB"/>
        </w:rPr>
        <w:t>Cette activité consiste à étudier la fabrication du pain à l’aid</w:t>
      </w:r>
      <w:r>
        <w:rPr>
          <w:lang w:eastAsia="en-GB"/>
        </w:rPr>
        <w:t>e d’expériences de fermentation</w:t>
      </w:r>
      <w:r w:rsidRPr="00CE00AC">
        <w:rPr>
          <w:lang w:eastAsia="en-GB"/>
        </w:rPr>
        <w:t xml:space="preserve"> in vitro en deux étapes. Elles peuvent être effectuées successivement ou indépendam</w:t>
      </w:r>
      <w:r>
        <w:rPr>
          <w:lang w:eastAsia="en-GB"/>
        </w:rPr>
        <w:t>ment en groupes de 4-5 élèves.</w:t>
      </w:r>
    </w:p>
    <w:p w14:paraId="52A70CD8" w14:textId="77777777" w:rsidR="004D130E" w:rsidRPr="00715583" w:rsidRDefault="004D130E" w:rsidP="004D130E">
      <w:pPr>
        <w:spacing w:line="259" w:lineRule="auto"/>
        <w:rPr>
          <w:lang w:eastAsia="en-GB"/>
        </w:rPr>
      </w:pPr>
      <w:r w:rsidRPr="00CE00AC">
        <w:rPr>
          <w:lang w:eastAsia="en-GB"/>
        </w:rPr>
        <w:t xml:space="preserve">Expliquer aux élèves que la fabrication de pain est connue depuis 8000 av. JC et que c’est Louis Pasteur qui a identifié la levure en 1860. Demander s’ils savent par quel processus le pain </w:t>
      </w:r>
      <w:r>
        <w:rPr>
          <w:lang w:eastAsia="en-GB"/>
        </w:rPr>
        <w:t>gonfle</w:t>
      </w:r>
      <w:r w:rsidRPr="00CE00AC">
        <w:rPr>
          <w:lang w:eastAsia="en-GB"/>
        </w:rPr>
        <w:t>. La levure est un champignon qui s’appelle Saccharomyces cerevisiae et qui est utilisé pour faire lever la pâte grâce au processus de la fermen</w:t>
      </w:r>
      <w:r>
        <w:rPr>
          <w:lang w:eastAsia="en-GB"/>
        </w:rPr>
        <w:t>tation. Celle-ci produit du dioxyde de carbone</w:t>
      </w:r>
      <w:r w:rsidRPr="00CE00AC">
        <w:rPr>
          <w:lang w:eastAsia="en-GB"/>
        </w:rPr>
        <w:t xml:space="preserve"> qui fait lever la pâte et de l’alcool qui s’évapore lors de la cuisson du pain. Ce champignon peut également être utilisé pour fabriquer de la bière.</w:t>
      </w:r>
      <w:r>
        <w:rPr>
          <w:lang w:eastAsia="en-GB"/>
        </w:rPr>
        <w:t xml:space="preserve"> Dire aux élèves qu’on cherche à comprendre comment favoriser la fermentation pour bien faire lever la pâte.</w:t>
      </w:r>
    </w:p>
    <w:p w14:paraId="6DA4AB0C" w14:textId="77777777" w:rsidR="004D130E" w:rsidRDefault="004D130E" w:rsidP="004D130E">
      <w:pPr>
        <w:pStyle w:val="Titre2"/>
      </w:pPr>
      <w:r>
        <w:t>Application</w:t>
      </w:r>
    </w:p>
    <w:p w14:paraId="6142D528" w14:textId="6704CFDC" w:rsidR="004D130E" w:rsidRDefault="004D130E" w:rsidP="004D130E">
      <w:pPr>
        <w:pStyle w:val="Paragraphedeliste"/>
        <w:numPr>
          <w:ilvl w:val="0"/>
          <w:numId w:val="2"/>
        </w:numPr>
        <w:spacing w:before="120" w:after="120"/>
        <w:rPr>
          <w:rFonts w:ascii="Arial" w:eastAsia="Times New Roman" w:hAnsi="Arial" w:cs="Arial"/>
          <w:lang w:eastAsia="en-GB"/>
        </w:rPr>
      </w:pPr>
      <w:r w:rsidRPr="00CE00AC">
        <w:rPr>
          <w:rFonts w:ascii="Arial" w:eastAsia="Times New Roman" w:hAnsi="Arial" w:cs="Arial"/>
          <w:lang w:eastAsia="en-GB"/>
        </w:rPr>
        <w:t xml:space="preserve">Distribuer aux groupes le mode d’emploi des expériences </w:t>
      </w:r>
      <w:r w:rsidR="00D172CF">
        <w:rPr>
          <w:rFonts w:ascii="Arial" w:eastAsia="Times New Roman" w:hAnsi="Arial" w:cs="Arial"/>
          <w:lang w:eastAsia="en-GB"/>
        </w:rPr>
        <w:t>(document complémentaire élève)</w:t>
      </w:r>
      <w:r w:rsidRPr="00CE00AC">
        <w:rPr>
          <w:rFonts w:ascii="Arial" w:eastAsia="Times New Roman" w:hAnsi="Arial" w:cs="Arial"/>
          <w:lang w:eastAsia="en-GB"/>
        </w:rPr>
        <w:t xml:space="preserve"> et en ex</w:t>
      </w:r>
      <w:r>
        <w:rPr>
          <w:rFonts w:ascii="Arial" w:eastAsia="Times New Roman" w:hAnsi="Arial" w:cs="Arial"/>
          <w:lang w:eastAsia="en-GB"/>
        </w:rPr>
        <w:t>pliquer les différentes étapes.</w:t>
      </w:r>
    </w:p>
    <w:p w14:paraId="5BF84BA7" w14:textId="5B1E27E1" w:rsidR="004D130E" w:rsidRDefault="004D130E" w:rsidP="004D130E">
      <w:pPr>
        <w:pStyle w:val="Paragraphedeliste"/>
        <w:numPr>
          <w:ilvl w:val="0"/>
          <w:numId w:val="2"/>
        </w:numPr>
        <w:spacing w:before="120" w:after="120"/>
        <w:rPr>
          <w:rFonts w:ascii="Arial" w:eastAsia="Times New Roman" w:hAnsi="Arial" w:cs="Arial"/>
          <w:lang w:eastAsia="en-GB"/>
        </w:rPr>
      </w:pPr>
      <w:r w:rsidRPr="005323EA">
        <w:rPr>
          <w:rFonts w:ascii="Arial" w:eastAsia="Times New Roman" w:hAnsi="Arial" w:cs="Arial"/>
          <w:lang w:eastAsia="en-GB"/>
        </w:rPr>
        <w:t>Demander aux élèves de noter leurs observations sur l</w:t>
      </w:r>
      <w:r w:rsidR="001F4821">
        <w:rPr>
          <w:rFonts w:ascii="Arial" w:eastAsia="Times New Roman" w:hAnsi="Arial" w:cs="Arial"/>
          <w:lang w:eastAsia="en-GB"/>
        </w:rPr>
        <w:t>e document de travail élève.</w:t>
      </w:r>
    </w:p>
    <w:p w14:paraId="5F7B23A0" w14:textId="77777777" w:rsidR="004D130E" w:rsidRPr="005323EA" w:rsidRDefault="004D130E" w:rsidP="004D130E">
      <w:pPr>
        <w:pStyle w:val="Titre3"/>
        <w:numPr>
          <w:ilvl w:val="0"/>
          <w:numId w:val="4"/>
        </w:numPr>
        <w:rPr>
          <w:b/>
        </w:rPr>
      </w:pPr>
      <w:r w:rsidRPr="005323EA">
        <w:rPr>
          <w:b/>
        </w:rPr>
        <w:t>Expérience 1 : étude des facteurs influençant la levée de la pâte</w:t>
      </w:r>
    </w:p>
    <w:p w14:paraId="1212A8CA" w14:textId="409B9DE7" w:rsidR="004D130E" w:rsidRPr="00CE00AC" w:rsidRDefault="004D130E" w:rsidP="004D130E">
      <w:pPr>
        <w:spacing w:before="120" w:after="120"/>
        <w:rPr>
          <w:rFonts w:cs="Arial"/>
        </w:rPr>
      </w:pPr>
      <w:r w:rsidRPr="00CE00AC">
        <w:rPr>
          <w:rFonts w:cs="Arial"/>
        </w:rPr>
        <w:t>Les résultats mesurés dans cette 1</w:t>
      </w:r>
      <w:r w:rsidRPr="00CE00AC">
        <w:rPr>
          <w:rFonts w:cs="Arial"/>
          <w:vertAlign w:val="superscript"/>
        </w:rPr>
        <w:t>ère</w:t>
      </w:r>
      <w:r w:rsidRPr="00CE00AC">
        <w:rPr>
          <w:rFonts w:cs="Arial"/>
        </w:rPr>
        <w:t xml:space="preserve"> expérience peuvent être notés dans l</w:t>
      </w:r>
      <w:r>
        <w:rPr>
          <w:rFonts w:cs="Arial"/>
        </w:rPr>
        <w:t>a</w:t>
      </w:r>
      <w:r w:rsidRPr="00CE00AC">
        <w:rPr>
          <w:rFonts w:cs="Arial"/>
        </w:rPr>
        <w:t xml:space="preserve"> </w:t>
      </w:r>
      <w:r>
        <w:rPr>
          <w:rFonts w:cs="Arial"/>
        </w:rPr>
        <w:t xml:space="preserve">fiche réponse </w:t>
      </w:r>
      <w:r w:rsidR="001E3157">
        <w:rPr>
          <w:rFonts w:cs="Arial"/>
        </w:rPr>
        <w:t xml:space="preserve">(document de travail élève) </w:t>
      </w:r>
      <w:r w:rsidRPr="00CE00AC">
        <w:rPr>
          <w:rFonts w:cs="Arial"/>
        </w:rPr>
        <w:t>ou alors directement sur un graphique à construire pour chaque gobelet (changement de volume en ml – ou de hauteur en mm en fonction du temps).</w:t>
      </w:r>
    </w:p>
    <w:p w14:paraId="70E203EE" w14:textId="77777777" w:rsidR="004D130E" w:rsidRPr="00CE00AC" w:rsidRDefault="004D130E" w:rsidP="004D130E">
      <w:pPr>
        <w:spacing w:before="120" w:after="120"/>
        <w:rPr>
          <w:rFonts w:cs="Arial"/>
        </w:rPr>
      </w:pPr>
      <w:r w:rsidRPr="00CE00AC">
        <w:rPr>
          <w:rFonts w:cs="Arial"/>
        </w:rPr>
        <w:t xml:space="preserve">Après l’expérience, discuter en plénière des </w:t>
      </w:r>
      <w:r>
        <w:rPr>
          <w:rFonts w:cs="Arial"/>
        </w:rPr>
        <w:t xml:space="preserve">résultats observés et des </w:t>
      </w:r>
      <w:r w:rsidRPr="00CE00AC">
        <w:rPr>
          <w:rFonts w:cs="Arial"/>
        </w:rPr>
        <w:t>facteurs qui influencent la levée de la pâte. La levure, en se multipliant, utilise le sucre comme source d’énergie. Les sucres</w:t>
      </w:r>
      <w:r>
        <w:rPr>
          <w:rFonts w:cs="Arial"/>
        </w:rPr>
        <w:t xml:space="preserve"> simples</w:t>
      </w:r>
      <w:r w:rsidRPr="00CE00AC">
        <w:rPr>
          <w:rFonts w:cs="Arial"/>
        </w:rPr>
        <w:t xml:space="preserve"> naturellement présents </w:t>
      </w:r>
      <w:r w:rsidRPr="00187892">
        <w:rPr>
          <w:rFonts w:cs="Arial"/>
        </w:rPr>
        <w:t>dans la farine sont le glucose et le saccharose</w:t>
      </w:r>
      <w:r>
        <w:rPr>
          <w:rFonts w:cs="Arial"/>
        </w:rPr>
        <w:t xml:space="preserve"> (environ 1%)</w:t>
      </w:r>
      <w:r w:rsidRPr="00CE00AC">
        <w:rPr>
          <w:rFonts w:cs="Arial"/>
        </w:rPr>
        <w:t>. Dans les gobelets contenant le sucre ajouté (saccharose), les microbes peuvent se développer plus rapidement que dans les gobelets où la farine constitue la seule source de sucre. La température a également une influence. La plupart des microbes se développent plus rapidement à la température de 37°</w:t>
      </w:r>
      <w:r>
        <w:rPr>
          <w:rFonts w:cs="Arial"/>
        </w:rPr>
        <w:t>C</w:t>
      </w:r>
      <w:r w:rsidRPr="00CE00AC">
        <w:rPr>
          <w:rFonts w:cs="Arial"/>
        </w:rPr>
        <w:t xml:space="preserve">. </w:t>
      </w:r>
    </w:p>
    <w:p w14:paraId="29BDA44B" w14:textId="77777777" w:rsidR="004D130E" w:rsidRDefault="004D130E" w:rsidP="004D130E">
      <w:pPr>
        <w:spacing w:before="120" w:after="120"/>
        <w:rPr>
          <w:rFonts w:cs="Arial"/>
        </w:rPr>
      </w:pPr>
      <w:r w:rsidRPr="00CE00AC">
        <w:rPr>
          <w:rFonts w:cs="Arial"/>
        </w:rPr>
        <w:t>Demander aux élèves quels signes de production de gaz p</w:t>
      </w:r>
      <w:r>
        <w:rPr>
          <w:rFonts w:cs="Arial"/>
        </w:rPr>
        <w:t xml:space="preserve">ar la levure ils ont observé ? </w:t>
      </w:r>
      <w:r w:rsidRPr="00CE00AC">
        <w:rPr>
          <w:rFonts w:cs="Arial"/>
        </w:rPr>
        <w:t>On peut observer une présence de bulles d’air dans la pâte quand elle lève.</w:t>
      </w:r>
    </w:p>
    <w:p w14:paraId="6B549B33" w14:textId="77777777" w:rsidR="004D130E" w:rsidRPr="00CE00AC" w:rsidRDefault="004D130E" w:rsidP="004D130E">
      <w:pPr>
        <w:spacing w:before="120" w:after="120"/>
        <w:rPr>
          <w:rFonts w:cs="Arial"/>
        </w:rPr>
      </w:pPr>
      <w:r>
        <w:rPr>
          <w:rFonts w:cs="Arial"/>
        </w:rPr>
        <w:t xml:space="preserve">Quel est le nom du processus qui fait </w:t>
      </w:r>
      <w:r w:rsidRPr="00CE00AC">
        <w:rPr>
          <w:rFonts w:cs="Arial"/>
        </w:rPr>
        <w:t>lever la pâte ?</w:t>
      </w:r>
      <w:r>
        <w:rPr>
          <w:rFonts w:cs="Arial"/>
        </w:rPr>
        <w:t xml:space="preserve"> Il s’agit de la fermentation.</w:t>
      </w:r>
    </w:p>
    <w:p w14:paraId="27D2D815" w14:textId="77777777" w:rsidR="004D130E" w:rsidRDefault="004D130E" w:rsidP="004D130E">
      <w:pPr>
        <w:spacing w:before="120" w:after="120"/>
        <w:rPr>
          <w:rFonts w:cs="Arial"/>
        </w:rPr>
      </w:pPr>
      <w:r w:rsidRPr="00CE00AC">
        <w:rPr>
          <w:rFonts w:cs="Arial"/>
        </w:rPr>
        <w:t>Pourquoi le pain s’arrête de lever au four ? Une fois au four, la levure meurt car la température est trop élevée et par conséquent, le pain s’arrê</w:t>
      </w:r>
      <w:r>
        <w:rPr>
          <w:rFonts w:cs="Arial"/>
        </w:rPr>
        <w:t>tera de lever (heureusement !).</w:t>
      </w:r>
    </w:p>
    <w:p w14:paraId="5EB86E7A" w14:textId="77777777" w:rsidR="004D130E" w:rsidRDefault="004D130E" w:rsidP="004D130E">
      <w:pPr>
        <w:spacing w:before="120" w:after="120"/>
      </w:pPr>
    </w:p>
    <w:p w14:paraId="647317C8" w14:textId="77777777" w:rsidR="004D130E" w:rsidRPr="005323EA" w:rsidRDefault="004D130E" w:rsidP="004D130E">
      <w:pPr>
        <w:pStyle w:val="Titre3"/>
        <w:numPr>
          <w:ilvl w:val="0"/>
          <w:numId w:val="4"/>
        </w:numPr>
        <w:rPr>
          <w:b/>
        </w:rPr>
      </w:pPr>
      <w:r w:rsidRPr="005323EA">
        <w:rPr>
          <w:b/>
        </w:rPr>
        <w:t>Expérience 2 : étude du dégagement gazeux lors de la fermentation de la levure</w:t>
      </w:r>
    </w:p>
    <w:p w14:paraId="2E644F37" w14:textId="55BD49B7" w:rsidR="004D130E" w:rsidRDefault="004D130E" w:rsidP="004D130E">
      <w:pPr>
        <w:spacing w:before="120" w:after="12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Distribuer la liste du matériel aux élèves (</w:t>
      </w:r>
      <w:r w:rsidR="002C0347">
        <w:rPr>
          <w:rFonts w:eastAsia="Times New Roman" w:cs="Arial"/>
          <w:lang w:eastAsia="en-GB"/>
        </w:rPr>
        <w:t>document complémentaire élève</w:t>
      </w:r>
      <w:r>
        <w:rPr>
          <w:rFonts w:eastAsia="Times New Roman" w:cs="Arial"/>
          <w:lang w:eastAsia="en-GB"/>
        </w:rPr>
        <w:t xml:space="preserve">) et leur demander d’imaginer un protocole pour mettre en évidence le dégagement gazeux. On peut stimuler les élèves en lançant une compétition du groupe qui fera la meilleure fermentation (ballon le </w:t>
      </w:r>
      <w:r w:rsidR="00F93DAD">
        <w:rPr>
          <w:rFonts w:eastAsia="Times New Roman" w:cs="Arial"/>
          <w:lang w:eastAsia="en-GB"/>
        </w:rPr>
        <w:t>p</w:t>
      </w:r>
      <w:r>
        <w:rPr>
          <w:rFonts w:eastAsia="Times New Roman" w:cs="Arial"/>
          <w:lang w:eastAsia="en-GB"/>
        </w:rPr>
        <w:t>lus gonflé). Un document d’aide peut être proposé aux élèves qui n’arrivent pas à proposer de protocole.</w:t>
      </w:r>
    </w:p>
    <w:p w14:paraId="593FB89C" w14:textId="77777777" w:rsidR="004D130E" w:rsidRDefault="004D130E" w:rsidP="004D130E">
      <w:pPr>
        <w:spacing w:line="259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br w:type="page"/>
      </w:r>
    </w:p>
    <w:p w14:paraId="7C9A2B62" w14:textId="77777777" w:rsidR="004D130E" w:rsidRDefault="004D130E" w:rsidP="004D130E">
      <w:pPr>
        <w:spacing w:before="120" w:after="120"/>
        <w:rPr>
          <w:rFonts w:eastAsia="Times New Roman" w:cs="Arial"/>
          <w:lang w:eastAsia="en-GB"/>
        </w:rPr>
      </w:pPr>
      <w:r w:rsidRPr="00CE00AC">
        <w:rPr>
          <w:noProof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49102FFF" wp14:editId="0D0E14B8">
            <wp:simplePos x="0" y="0"/>
            <wp:positionH relativeFrom="column">
              <wp:posOffset>6134100</wp:posOffset>
            </wp:positionH>
            <wp:positionV relativeFrom="paragraph">
              <wp:posOffset>-333375</wp:posOffset>
            </wp:positionV>
            <wp:extent cx="858520" cy="770255"/>
            <wp:effectExtent l="0" t="0" r="0" b="0"/>
            <wp:wrapNone/>
            <wp:docPr id="54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0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3D8A77" wp14:editId="03F5FD35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7038975" cy="9705975"/>
                <wp:effectExtent l="19050" t="19050" r="28575" b="28575"/>
                <wp:wrapNone/>
                <wp:docPr id="17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705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D1FF5" id="Rectangle 17" o:spid="_x0000_s1026" alt="&quot;&quot;" style="position:absolute;margin-left:0;margin-top:1.5pt;width:554.25pt;height:764.2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fhZQIAAM0EAAAOAAAAZHJzL2Uyb0RvYy54bWysVE1v2zAMvQ/YfxB0X52kTdMYdYogRYYB&#10;QVu0HXpmZMk2JouapMTpfv0o2enXdhp2EUTymR9Pj768OrSa7aXzDZqCj09GnEkjsGxMVfDvj+sv&#10;F5z5AKYEjUYW/Fl6frX4/Omys7mcYI26lI5REuPzzha8DsHmWeZFLVvwJ2iloaBC10Ig01VZ6aCj&#10;7K3OJqPRedahK61DIb0n73Uf5IuUXykpwq1SXgamC069hXS6dG7jmS0uIa8c2LoRQxvwD1200Bgq&#10;+pLqGgKwnWv+SNU2wqFHFU4Ethkq1QiZZqBpxqMP0zzUYGWahcjx9oUm///Sipv9nWNNSW8348xA&#10;S290T6yBqbRk5COCOutzwj3YOxdH9HaD4oenQPYuEg0/YA7KtRFLA7JDYvv5hW15CEyQczY6vZjP&#10;ppwJis1no2k0YlbIj59b58NXiS2Ll4I7aiyxDPuNDz30CInVDK4brckPuTasK/jkYpoKAClLaQhU&#10;q7U0qzcVZ6ArkqwILqX0qJsyfp5GdNV2pR3bA8lmvD6dn6+Gzt7BYu1r8HWPS6EBpk1MI5MAh1Zf&#10;6Ym3LZbPRLzDXpHeinVD2Tbgwx04kiCJldYq3NKhNNIsONw4q9H9+ps/4kkZFOWsI0nTnD934CRn&#10;+pshzczHZ2dxB5JxNp1NyHBvI9u3EbNrVxjHpwW2Il0jPujjVTlsn2j7lrEqhcAIqt0zOhir0K8a&#10;7a+Qy2WCke4thI15sCImjzxFHh8PT+Ds8NCBNHKDR/lD/uG9e2z80uByF1A1SQyvvA7SpJ1Jchr2&#10;Oy7lWzuhXv9Ci98AAAD//wMAUEsDBBQABgAIAAAAIQDJ4QfU2gAAAAgBAAAPAAAAZHJzL2Rvd25y&#10;ZXYueG1sTI/NTsMwEITvSLyDtUjcqBOqQJXGqSokrki0PMAmXpKo9jrYzg88Pe4JTrurGc1+Ux1W&#10;a8RMPgyOFeSbDARx6/TAnYKP8+vDDkSIyBqNY1LwTQEO9e1NhaV2C7/TfIqdSCEcSlTQxziWUoa2&#10;J4th40bipH06bzGm03dSe1xSuDXyMcuepMWB04ceR3rpqb2cJqvAHBdsQuuX89eM/s3k9PxjJ6Xu&#10;79bjHkSkNf6Z4Yqf0KFOTI2bWAdhFKQiUcE2jauYZ7sCRJO2YpsXIOtK/i9Q/wIAAP//AwBQSwEC&#10;LQAUAAYACAAAACEAtoM4kv4AAADhAQAAEwAAAAAAAAAAAAAAAAAAAAAAW0NvbnRlbnRfVHlwZXNd&#10;LnhtbFBLAQItABQABgAIAAAAIQA4/SH/1gAAAJQBAAALAAAAAAAAAAAAAAAAAC8BAABfcmVscy8u&#10;cmVsc1BLAQItABQABgAIAAAAIQB7JtfhZQIAAM0EAAAOAAAAAAAAAAAAAAAAAC4CAABkcnMvZTJv&#10;RG9jLnhtbFBLAQItABQABgAIAAAAIQDJ4QfU2gAAAAgBAAAPAAAAAAAAAAAAAAAAAL8EAABkcnMv&#10;ZG93bnJldi54bWxQSwUGAAAAAAQABADzAAAAxgUAAAAA&#10;" filled="f" strokecolor="#1f396c" strokeweight="2.25pt">
                <v:path arrowok="t"/>
                <w10:wrap anchorx="margin"/>
              </v:rect>
            </w:pict>
          </mc:Fallback>
        </mc:AlternateContent>
      </w:r>
    </w:p>
    <w:p w14:paraId="417F5253" w14:textId="77777777" w:rsidR="004D130E" w:rsidRDefault="004D130E" w:rsidP="004D130E">
      <w:pPr>
        <w:spacing w:before="120" w:after="12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Lorsque les élèves ont rédigé un protocole valable, leur distribuer le matériel.</w:t>
      </w:r>
    </w:p>
    <w:p w14:paraId="4C862094" w14:textId="77777777" w:rsidR="004D130E" w:rsidRPr="005323EA" w:rsidRDefault="004D130E" w:rsidP="004D130E">
      <w:pPr>
        <w:spacing w:before="120" w:after="12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Lorsque les élèves remplissent la bouteille avec leur mélange, v</w:t>
      </w:r>
      <w:r w:rsidRPr="005323EA">
        <w:rPr>
          <w:rFonts w:eastAsia="Times New Roman" w:cs="Arial"/>
          <w:lang w:eastAsia="en-GB"/>
        </w:rPr>
        <w:t>eiller à ce que le volume libre dans la bouteille ne soit pas trop important.</w:t>
      </w:r>
    </w:p>
    <w:p w14:paraId="509CB338" w14:textId="77777777" w:rsidR="004D130E" w:rsidRPr="005323EA" w:rsidRDefault="004D130E" w:rsidP="004D130E">
      <w:pPr>
        <w:spacing w:before="120" w:after="120"/>
        <w:rPr>
          <w:rFonts w:eastAsia="Times New Roman" w:cs="Arial"/>
          <w:lang w:eastAsia="en-GB"/>
        </w:rPr>
      </w:pPr>
      <w:r w:rsidRPr="005323EA">
        <w:rPr>
          <w:rFonts w:eastAsia="Times New Roman" w:cs="Arial"/>
          <w:lang w:eastAsia="en-GB"/>
        </w:rPr>
        <w:t>Cette 2</w:t>
      </w:r>
      <w:r w:rsidRPr="005323EA">
        <w:rPr>
          <w:rFonts w:eastAsia="Times New Roman" w:cs="Arial"/>
          <w:vertAlign w:val="superscript"/>
          <w:lang w:eastAsia="en-GB"/>
        </w:rPr>
        <w:t>ème</w:t>
      </w:r>
      <w:r w:rsidRPr="005323EA">
        <w:rPr>
          <w:rFonts w:eastAsia="Times New Roman" w:cs="Arial"/>
          <w:lang w:eastAsia="en-GB"/>
        </w:rPr>
        <w:t xml:space="preserve"> expérience peut également être montrée en introduction par l’enseignant devant la classe avant de demander aux élèves de réaliser l’expérience 1. A la fin de celle-ci, on peut faire les observations ci-dessous ensemble en classe.</w:t>
      </w:r>
    </w:p>
    <w:p w14:paraId="269442F0" w14:textId="77777777" w:rsidR="004D130E" w:rsidRPr="005323EA" w:rsidRDefault="004D130E" w:rsidP="004D130E">
      <w:pPr>
        <w:spacing w:before="120" w:after="120"/>
        <w:rPr>
          <w:rFonts w:eastAsia="Times New Roman" w:cs="Arial"/>
          <w:lang w:eastAsia="en-GB"/>
        </w:rPr>
      </w:pPr>
      <w:r w:rsidRPr="005323EA">
        <w:rPr>
          <w:rFonts w:eastAsia="Times New Roman" w:cs="Arial"/>
          <w:lang w:eastAsia="en-GB"/>
        </w:rPr>
        <w:t xml:space="preserve">Demander aux élèves pourquoi, à leur avis, il fallait poser la bouteille dans un bain chaud ? Pour favoriser la fermentation. </w:t>
      </w:r>
    </w:p>
    <w:p w14:paraId="20D8B1A1" w14:textId="6665CA5B" w:rsidR="004D130E" w:rsidRDefault="004D130E" w:rsidP="004D130E">
      <w:pPr>
        <w:spacing w:before="120" w:after="120"/>
        <w:rPr>
          <w:rFonts w:eastAsia="Times New Roman" w:cs="Arial"/>
          <w:lang w:eastAsia="en-GB"/>
        </w:rPr>
      </w:pPr>
      <w:r w:rsidRPr="005323EA">
        <w:rPr>
          <w:rFonts w:eastAsia="Times New Roman" w:cs="Arial"/>
          <w:lang w:eastAsia="en-GB"/>
        </w:rPr>
        <w:t>Comment peut-on mettre en évidence le dégagement gazeux ? On peut observer des bulles de gaz (dioxyde de carbone) à la surface de la solution de levure et le gaz fait gonfler le ballon.</w:t>
      </w:r>
    </w:p>
    <w:p w14:paraId="6A110077" w14:textId="5BC3A0EE" w:rsidR="009F01CE" w:rsidRPr="009F01CE" w:rsidRDefault="009F01CE" w:rsidP="004D130E">
      <w:pPr>
        <w:spacing w:before="120" w:after="120"/>
        <w:rPr>
          <w:rFonts w:eastAsia="Times New Roman" w:cs="Arial"/>
          <w:lang w:eastAsia="en-GB"/>
        </w:rPr>
      </w:pPr>
      <w:r w:rsidRPr="009F01CE">
        <w:rPr>
          <w:rFonts w:eastAsia="Times New Roman" w:cs="Arial"/>
          <w:szCs w:val="24"/>
          <w:lang w:eastAsia="en-GB"/>
        </w:rPr>
        <w:t>Peuvent-ils imaginer pour quel gobelet de l’expérience 1 le ballon se gonflerait le plus vite ? Gobelet 2, car avec le sucre ajouté et l’incubation dans le bain chaud, la fermentation est plus accélérée.</w:t>
      </w:r>
    </w:p>
    <w:p w14:paraId="3B69617A" w14:textId="16055A4C" w:rsidR="00D625CF" w:rsidRPr="00D625CF" w:rsidRDefault="004D130E" w:rsidP="005F3A9C">
      <w:pPr>
        <w:pStyle w:val="Titre1"/>
        <w:spacing w:line="276" w:lineRule="auto"/>
        <w:rPr>
          <w:b w:val="0"/>
          <w:bCs/>
          <w:color w:val="000000"/>
        </w:rPr>
      </w:pPr>
      <w:r>
        <w:rPr>
          <w:szCs w:val="24"/>
        </w:rPr>
        <w:br w:type="page"/>
      </w:r>
      <w:r w:rsidR="00D625CF" w:rsidRPr="00D625CF">
        <w:rPr>
          <w:bCs/>
          <w:color w:val="000000"/>
        </w:rPr>
        <w:lastRenderedPageBreak/>
        <w:t>Les microbes utiles à l’humain</w:t>
      </w:r>
    </w:p>
    <w:p w14:paraId="54CD5D6F" w14:textId="7971284A" w:rsidR="00D625CF" w:rsidRPr="00D625CF" w:rsidRDefault="00D625CF" w:rsidP="00D625CF">
      <w:pPr>
        <w:spacing w:after="0"/>
        <w:jc w:val="center"/>
        <w:outlineLvl w:val="0"/>
        <w:rPr>
          <w:rFonts w:eastAsia="Calibri" w:cs="Arial"/>
          <w:bCs/>
          <w:color w:val="000000"/>
          <w:sz w:val="36"/>
          <w:szCs w:val="36"/>
        </w:rPr>
      </w:pPr>
      <w:r w:rsidRPr="00D625CF">
        <w:rPr>
          <w:rFonts w:eastAsia="Calibri" w:cs="Arial"/>
          <w:b/>
          <w:bCs/>
          <w:color w:val="000000"/>
          <w:sz w:val="36"/>
          <w:szCs w:val="36"/>
        </w:rPr>
        <w:t xml:space="preserve">Étude de la levure : marche à suivre </w:t>
      </w:r>
      <w:r w:rsidRPr="00D625CF">
        <w:rPr>
          <w:rFonts w:eastAsia="Calibri" w:cs="Arial"/>
          <w:b/>
          <w:bCs/>
          <w:color w:val="000000"/>
          <w:sz w:val="36"/>
          <w:szCs w:val="36"/>
        </w:rPr>
        <w:br/>
        <w:t xml:space="preserve">Document complémentaire élève </w:t>
      </w:r>
    </w:p>
    <w:p w14:paraId="65865C8A" w14:textId="77777777" w:rsidR="00D625CF" w:rsidRPr="00D625CF" w:rsidRDefault="00D625CF" w:rsidP="00D625CF">
      <w:pPr>
        <w:rPr>
          <w:rFonts w:eastAsia="Calibri" w:cs="Arial"/>
          <w:color w:val="000000"/>
        </w:rPr>
      </w:pPr>
    </w:p>
    <w:p w14:paraId="6E990594" w14:textId="77777777" w:rsidR="00D625CF" w:rsidRPr="00D625CF" w:rsidRDefault="00D625CF" w:rsidP="00D625CF">
      <w:pPr>
        <w:jc w:val="center"/>
        <w:rPr>
          <w:rFonts w:eastAsia="Calibri" w:cs="Arial"/>
          <w:color w:val="000000"/>
        </w:rPr>
      </w:pPr>
      <w:r w:rsidRPr="00D625CF">
        <w:rPr>
          <w:rFonts w:eastAsia="Calibri" w:cs="Arial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05FD530" wp14:editId="67825A11">
                <wp:simplePos x="0" y="0"/>
                <wp:positionH relativeFrom="column">
                  <wp:posOffset>-219075</wp:posOffset>
                </wp:positionH>
                <wp:positionV relativeFrom="paragraph">
                  <wp:posOffset>330835</wp:posOffset>
                </wp:positionV>
                <wp:extent cx="7061200" cy="3886200"/>
                <wp:effectExtent l="19050" t="19050" r="25400" b="19050"/>
                <wp:wrapNone/>
                <wp:docPr id="56" name="Rectangle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38862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6855" id="Rectangle 56" o:spid="_x0000_s1026" alt="&quot;&quot;" style="position:absolute;margin-left:-17.25pt;margin-top:26.05pt;width:556pt;height:306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uEbAIAAMsEAAAOAAAAZHJzL2Uyb0RvYy54bWysVE1v2zAMvQ/YfxB0X52kTZoadYogRYYB&#10;RVusHXZmZNkWoK9RSpzu14+S3Y91Ow3LQSHFJ1J8evTl1dFodpAYlLMVn55MOJNWuFrZtuLfHref&#10;lpyFCLYG7ays+JMM/Gr18cNl70s5c53TtURGSWwoe1/xLkZfFkUQnTQQTpyXloKNQwORXGyLGqGn&#10;7EYXs8lkUfQOa49OyBBo93oI8lXO3zRSxLumCTIyXXG6W8wr5nWX1mJ1CWWL4DslxmvAP9zCgLJU&#10;9CXVNURge1R/pDJKoAuuiSfCmcI1jRIy90DdTCfvunnowMvcC5ET/AtN4f+lFbeHe2Sqrvh8wZkF&#10;Q2/0lVgD22rJaI8I6n0oCffg73H0Apmp22ODJv1TH+yYSX16IVUeIxO0eT5ZTOmlOBMUO10uF8mh&#10;PMXrcY8hfpbOsGRUHKl+JhMONyEO0GdIqmbdVmlN+1Bqy/qKz5bz8zkVABJQoyGSaTy1FGzLGeiW&#10;lCki5pTBaVWn4+l0wHa30cgOQOqYbk8vFpvxZr/BUu1rCN2Ay6EEg9KoSOLVylR8OUm/8bS2KSqz&#10;/MYOEocDa8naufqJaEc36DF4sVVU5AZCvAckARJdNFTxjpZGO2rRjRZnncOff9tPeNIFRTnrSdDU&#10;/o89oORMf7GkmIvp2VmagOyczc9n5ODbyO5txO7NxiVWaHy9yGbCR/1sNujMd5q9dapKIbCCag9E&#10;j84mDoNG0yvkep1hpHoP8cY+eJGSJ54SvY/H74B+fP9I0rl1z+KH8p0MBmw6ad16H12jskZeeSVt&#10;JYcmJqtsnO40km/9jHr9Bq1+AQAA//8DAFBLAwQUAAYACAAAACEAbzkSm+IAAAALAQAADwAAAGRy&#10;cy9kb3ducmV2LnhtbEyPTUvDQBCG74L/YRnBi7SbtGlaYyZFxIIIgrb2vsmum2B2NmQ3H/57tyc9&#10;zszDO8+b72fTslH1rrGEEC8jYIoqKxvSCJ+nw2IHzHlBUrSWFMKPcrAvrq9ykUk70Ycaj16zEEIu&#10;Ewi1913GuatqZYRb2k5RuH3Z3ggfxl5z2YsphJuWr6Io5UY0FD7UolNPtaq+j4NBKO2LHqf357v7&#10;ZDgPr6e1PrwJjXh7Mz8+APNq9n8wXPSDOhTBqbQDScdahMU62QQUYbOKgV2AaLsNmxIhTZMYeJHz&#10;/x2KXwAAAP//AwBQSwECLQAUAAYACAAAACEAtoM4kv4AAADhAQAAEwAAAAAAAAAAAAAAAAAAAAAA&#10;W0NvbnRlbnRfVHlwZXNdLnhtbFBLAQItABQABgAIAAAAIQA4/SH/1gAAAJQBAAALAAAAAAAAAAAA&#10;AAAAAC8BAABfcmVscy8ucmVsc1BLAQItABQABgAIAAAAIQBUBBuEbAIAAMsEAAAOAAAAAAAAAAAA&#10;AAAAAC4CAABkcnMvZTJvRG9jLnhtbFBLAQItABQABgAIAAAAIQBvORKb4gAAAAsBAAAPAAAAAAAA&#10;AAAAAAAAAMYEAABkcnMvZG93bnJldi54bWxQSwUGAAAAAAQABADzAAAA1QUAAAAA&#10;" filled="f" strokecolor="#1f396c" strokeweight="2.25pt"/>
            </w:pict>
          </mc:Fallback>
        </mc:AlternateContent>
      </w:r>
      <w:r w:rsidRPr="00D625CF">
        <w:rPr>
          <w:rFonts w:eastAsia="Calibri" w:cs="Arial"/>
          <w:noProof/>
          <w:color w:val="000000"/>
          <w:lang w:eastAsia="fr-FR"/>
        </w:rPr>
        <w:drawing>
          <wp:inline distT="0" distB="0" distL="0" distR="0" wp14:anchorId="0EC630E5" wp14:editId="644E7830">
            <wp:extent cx="745200" cy="752400"/>
            <wp:effectExtent l="0" t="0" r="4445" b="0"/>
            <wp:docPr id="58" name="Image 58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7EABC" w14:textId="77777777" w:rsidR="00D625CF" w:rsidRPr="00D625CF" w:rsidRDefault="00D625CF" w:rsidP="00D625CF">
      <w:pPr>
        <w:keepNext/>
        <w:spacing w:before="240" w:after="60"/>
        <w:outlineLvl w:val="1"/>
        <w:rPr>
          <w:rFonts w:eastAsia="Times New Roman" w:cs="Arial"/>
          <w:iCs/>
          <w:color w:val="000000"/>
          <w:sz w:val="28"/>
          <w:szCs w:val="28"/>
        </w:rPr>
      </w:pPr>
      <w:r w:rsidRPr="00D625CF">
        <w:rPr>
          <w:rFonts w:eastAsia="Times New Roman" w:cs="Arial"/>
          <w:b/>
          <w:bCs/>
          <w:iCs/>
          <w:color w:val="000000"/>
          <w:sz w:val="28"/>
          <w:szCs w:val="28"/>
        </w:rPr>
        <w:t>Expérience 1 : étude des facteurs influençant la levée de la pâte</w:t>
      </w:r>
    </w:p>
    <w:p w14:paraId="367524C2" w14:textId="77777777" w:rsidR="00D625CF" w:rsidRPr="00D625CF" w:rsidRDefault="00D625CF" w:rsidP="00D625CF">
      <w:pPr>
        <w:rPr>
          <w:rFonts w:eastAsia="Calibri" w:cs="Arial"/>
          <w:color w:val="000000"/>
        </w:rPr>
      </w:pPr>
    </w:p>
    <w:p w14:paraId="4710070F" w14:textId="77777777" w:rsidR="00D625CF" w:rsidRPr="00D625CF" w:rsidRDefault="00D625CF" w:rsidP="00D625CF">
      <w:pPr>
        <w:numPr>
          <w:ilvl w:val="0"/>
          <w:numId w:val="5"/>
        </w:numPr>
        <w:spacing w:after="0"/>
        <w:contextualSpacing/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Préparer 4 gobelets identiques ou récipients gradués par groupe de 4-5 élèves. Les identifier de 1 à 4.</w:t>
      </w:r>
    </w:p>
    <w:p w14:paraId="4CEBA975" w14:textId="77777777" w:rsidR="00D625CF" w:rsidRPr="00D625CF" w:rsidRDefault="00D625CF" w:rsidP="00D625CF">
      <w:pPr>
        <w:numPr>
          <w:ilvl w:val="0"/>
          <w:numId w:val="5"/>
        </w:numPr>
        <w:spacing w:after="0"/>
        <w:contextualSpacing/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Dans chaque gobelet / récipient gradué, mélanger un sachet de levure à 3 cuillères à soupe d’eau tiède avec une cuillère propre.</w:t>
      </w:r>
    </w:p>
    <w:p w14:paraId="07D0D3A3" w14:textId="77777777" w:rsidR="00D625CF" w:rsidRPr="00D625CF" w:rsidRDefault="00D625CF" w:rsidP="00D625CF">
      <w:pPr>
        <w:numPr>
          <w:ilvl w:val="0"/>
          <w:numId w:val="5"/>
        </w:numPr>
        <w:spacing w:after="0"/>
        <w:contextualSpacing/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Ajouter une cuillère à soupe de sucre dans les gobelets marqués 2 et 4.</w:t>
      </w:r>
    </w:p>
    <w:p w14:paraId="7153B76E" w14:textId="77777777" w:rsidR="00D625CF" w:rsidRPr="00D625CF" w:rsidRDefault="00D625CF" w:rsidP="00D625CF">
      <w:pPr>
        <w:numPr>
          <w:ilvl w:val="0"/>
          <w:numId w:val="5"/>
        </w:numPr>
        <w:spacing w:after="0"/>
        <w:contextualSpacing/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 xml:space="preserve">Ajouter ensuite dans chaque gobelet / récipient gradué deux cuillères à soupe de farine, puis bien mélanger. </w:t>
      </w:r>
    </w:p>
    <w:p w14:paraId="33B0DF0A" w14:textId="77777777" w:rsidR="00D625CF" w:rsidRPr="00D625CF" w:rsidRDefault="00D625CF" w:rsidP="00D625CF">
      <w:pPr>
        <w:numPr>
          <w:ilvl w:val="0"/>
          <w:numId w:val="5"/>
        </w:numPr>
        <w:spacing w:after="0"/>
        <w:contextualSpacing/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 xml:space="preserve">Mettre à incuber les gobelets 1 et 2 dans une bassine d’eau chaude et les gobelets 3 et 4 dans une bassine d’eau glacée. </w:t>
      </w:r>
    </w:p>
    <w:p w14:paraId="236941A6" w14:textId="77777777" w:rsidR="00D625CF" w:rsidRPr="00D625CF" w:rsidRDefault="00D625CF" w:rsidP="00D625CF">
      <w:pPr>
        <w:numPr>
          <w:ilvl w:val="0"/>
          <w:numId w:val="5"/>
        </w:numPr>
        <w:spacing w:after="0"/>
        <w:contextualSpacing/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Mesurer la hauteur de la pâte toutes les 5 minutes pendant 30 minutes. Reporter ces résultats sur 4 graphiques différents, chacun représentant le changement de volume de la pâte par gobelet en fonction du temps.</w:t>
      </w:r>
      <w:r w:rsidRPr="00D625CF">
        <w:rPr>
          <w:rFonts w:eastAsia="Calibri" w:cs="Arial"/>
          <w:color w:val="000000"/>
        </w:rPr>
        <w:br/>
      </w:r>
    </w:p>
    <w:p w14:paraId="18084DEE" w14:textId="77777777" w:rsidR="00D625CF" w:rsidRPr="00D625CF" w:rsidRDefault="00D625CF" w:rsidP="00D625CF">
      <w:pPr>
        <w:rPr>
          <w:rFonts w:eastAsia="Calibri" w:cs="Arial"/>
          <w:color w:val="000000"/>
        </w:rPr>
      </w:pPr>
    </w:p>
    <w:p w14:paraId="11A26806" w14:textId="77777777" w:rsidR="00D625CF" w:rsidRPr="00D625CF" w:rsidRDefault="00D625CF" w:rsidP="00D625CF">
      <w:pPr>
        <w:ind w:left="364"/>
        <w:jc w:val="center"/>
        <w:rPr>
          <w:rFonts w:eastAsia="Calibri" w:cs="Arial"/>
          <w:color w:val="000000"/>
        </w:rPr>
      </w:pPr>
      <w:r w:rsidRPr="00D625CF">
        <w:rPr>
          <w:rFonts w:eastAsia="Calibri" w:cs="Arial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65AFB7" wp14:editId="6BC92011">
                <wp:simplePos x="0" y="0"/>
                <wp:positionH relativeFrom="column">
                  <wp:posOffset>-209550</wp:posOffset>
                </wp:positionH>
                <wp:positionV relativeFrom="paragraph">
                  <wp:posOffset>356870</wp:posOffset>
                </wp:positionV>
                <wp:extent cx="7061200" cy="3683000"/>
                <wp:effectExtent l="19050" t="19050" r="25400" b="12700"/>
                <wp:wrapNone/>
                <wp:docPr id="57" name="Rectangle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3683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25110" id="Rectangle 57" o:spid="_x0000_s1026" alt="&quot;&quot;" style="position:absolute;margin-left:-16.5pt;margin-top:28.1pt;width:556pt;height:290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uFbAIAAMsEAAAOAAAAZHJzL2Uyb0RvYy54bWysVE1v2zAMvQ/YfxB0X52kzUeNOkWQIsOA&#10;og3aDj0zsmQL0NckJU7360fJbtp1Ow27yKRIkXpPj766PmpFDtwHaU1Fx2cjSrhhtpamqej3p82X&#10;BSUhgqlBWcMr+sIDvV5+/nTVuZJPbGtVzT3BIiaUnatoG6MriyKwlmsIZ9Zxg0FhvYaIrm+K2kOH&#10;1bUqJqPRrOisr523jIeAuzd9kC5zfSE4i/dCBB6JqijeLebV53WX1mJ5BWXjwbWSDdeAf7iFBmmw&#10;6anUDUQgey//KKUl8zZYEc+Y1YUVQjKeMSCa8egDmscWHM9YkJzgTjSF/1eW3R22nsi6otM5JQY0&#10;vtEDsgamUZzgHhLUuVBi3qPb+sELaCa0R+F1+iIOcsykvpxI5cdIGG7OR7MxvhQlDGPns8X5CB2s&#10;U7wddz7Er9xqkoyKeuyfyYTDbYh96mtK6mbsRiqF+1AqQ7qKThbT+RQbAApIKIhoaoeQgmkoAdWg&#10;Mln0uWSwStbpeDodfLNbK08OgOoYb84vZ+vhZr+lpd43ENo+L4dSGpRaRhSvkrqiC0R1wqVMivIs&#10;vwFB4rBnLVk7W78g7d72egyObSQ2uYUQt+BRgEgXDlW8x0UoixDtYFHSWv/zb/spH3WBUUo6FDTC&#10;/7EHzylR3wwq5nJ8cZEmIDsX0/kEHf8+snsfMXu9tokVHF/Hspnyo3o1hbf6GWdvlbpiCAzD3j3R&#10;g7OO/aDh9DK+WuU0VL2DeGseHUvFE0+J3qfjM3g3vH9E6dzZV/FD+UEGfW46aexqH62QWSNvvKK2&#10;koMTk1U2THcayfd+znr7By1/AQAA//8DAFBLAwQUAAYACAAAACEAW79LdeEAAAALAQAADwAAAGRy&#10;cy9kb3ducmV2LnhtbEyPT0vDQBDF74LfYRnBi7QbG01tzKaIWJCCoG29b5JxE8zOhuzmj9/e6UmP&#10;8+bx3u9l29m2YsTeN44U3C4jEEilqxoyCk7H3eIBhA+aKt06QgU/6GGbX15kOq3cRB84HoIRHEI+&#10;1QrqELpUSl/WaLVfug6Jf1+utzrw2RtZ9XricNvKVRQl0uqGuKHWHT7XWH4fBqugcK9mnN5fbjZ3&#10;w+ewP8Zm96aNUtdX89MjiIBz+DPDGZ/RIWemwg1UedEqWMQxbwkK7pMViLMhWm9YKRQkMUsyz+T/&#10;DfkvAAAA//8DAFBLAQItABQABgAIAAAAIQC2gziS/gAAAOEBAAATAAAAAAAAAAAAAAAAAAAAAABb&#10;Q29udGVudF9UeXBlc10ueG1sUEsBAi0AFAAGAAgAAAAhADj9If/WAAAAlAEAAAsAAAAAAAAAAAAA&#10;AAAALwEAAF9yZWxzLy5yZWxzUEsBAi0AFAAGAAgAAAAhANio64VsAgAAywQAAA4AAAAAAAAAAAAA&#10;AAAALgIAAGRycy9lMm9Eb2MueG1sUEsBAi0AFAAGAAgAAAAhAFu/S3XhAAAACwEAAA8AAAAAAAAA&#10;AAAAAAAAxgQAAGRycy9kb3ducmV2LnhtbFBLBQYAAAAABAAEAPMAAADUBQAAAAA=&#10;" filled="f" strokecolor="#1f396c" strokeweight="2.25pt"/>
            </w:pict>
          </mc:Fallback>
        </mc:AlternateContent>
      </w:r>
      <w:r w:rsidRPr="00D625CF">
        <w:rPr>
          <w:rFonts w:eastAsia="Calibri" w:cs="Arial"/>
          <w:noProof/>
          <w:color w:val="000000"/>
          <w:lang w:eastAsia="fr-FR"/>
        </w:rPr>
        <w:drawing>
          <wp:inline distT="0" distB="0" distL="0" distR="0" wp14:anchorId="5ECED478" wp14:editId="3FB9E5A5">
            <wp:extent cx="745200" cy="752400"/>
            <wp:effectExtent l="0" t="0" r="4445" b="0"/>
            <wp:docPr id="59" name="Image 59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D6960" w14:textId="77777777" w:rsidR="00D625CF" w:rsidRPr="00D625CF" w:rsidRDefault="00D625CF" w:rsidP="00D625CF">
      <w:pPr>
        <w:keepNext/>
        <w:spacing w:before="240" w:after="60"/>
        <w:outlineLvl w:val="1"/>
        <w:rPr>
          <w:rFonts w:eastAsia="Times New Roman" w:cs="Arial"/>
          <w:b/>
          <w:bCs/>
          <w:iCs/>
          <w:color w:val="000000"/>
          <w:sz w:val="28"/>
          <w:szCs w:val="28"/>
        </w:rPr>
      </w:pPr>
      <w:r w:rsidRPr="00D625CF">
        <w:rPr>
          <w:rFonts w:eastAsia="Times New Roman" w:cs="Arial"/>
          <w:b/>
          <w:bCs/>
          <w:iCs/>
          <w:color w:val="000000"/>
          <w:sz w:val="28"/>
          <w:szCs w:val="28"/>
        </w:rPr>
        <w:t>Expérience 2 : étude du dégagement gazeux lors de la fermentation de la levure</w:t>
      </w:r>
    </w:p>
    <w:p w14:paraId="4C404E62" w14:textId="77777777" w:rsidR="00D625CF" w:rsidRPr="00D625CF" w:rsidRDefault="00D625CF" w:rsidP="00D625CF">
      <w:pPr>
        <w:rPr>
          <w:rFonts w:eastAsia="Calibri" w:cs="Times New Roman"/>
          <w:color w:val="000000"/>
        </w:rPr>
      </w:pPr>
      <w:r w:rsidRPr="00D625CF">
        <w:rPr>
          <w:rFonts w:eastAsia="Calibri" w:cs="Times New Roman"/>
          <w:color w:val="000000"/>
        </w:rPr>
        <w:t>Consigne : Rédigez un protocole expérimental pour démontrer la libération de gaz par la fermentation de la levure. Attention n’oubliez pas de réaliser un témoin.</w:t>
      </w:r>
    </w:p>
    <w:p w14:paraId="5A0BDC84" w14:textId="77777777" w:rsidR="00D625CF" w:rsidRPr="00D625CF" w:rsidRDefault="00D625CF" w:rsidP="00D625CF">
      <w:pPr>
        <w:tabs>
          <w:tab w:val="left" w:pos="1684"/>
        </w:tabs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Voici le matériel dont vous disposez :</w:t>
      </w:r>
    </w:p>
    <w:p w14:paraId="1417A8C5" w14:textId="77777777" w:rsidR="00D625CF" w:rsidRPr="00D625CF" w:rsidRDefault="00D625CF" w:rsidP="00D625CF">
      <w:pPr>
        <w:tabs>
          <w:tab w:val="left" w:pos="1684"/>
        </w:tabs>
        <w:rPr>
          <w:rFonts w:eastAsia="Calibri" w:cs="Arial"/>
          <w:color w:val="000000"/>
        </w:rPr>
        <w:sectPr w:rsidR="00D625CF" w:rsidRPr="00D625CF" w:rsidSect="00E67670">
          <w:footerReference w:type="default" r:id="rId7"/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6AB247DC" w14:textId="77777777" w:rsidR="00D625CF" w:rsidRPr="00D625CF" w:rsidRDefault="00D625CF" w:rsidP="00D625CF">
      <w:pPr>
        <w:tabs>
          <w:tab w:val="left" w:pos="1684"/>
        </w:tabs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Gobelets</w:t>
      </w:r>
    </w:p>
    <w:p w14:paraId="547BA8E6" w14:textId="77777777" w:rsidR="00D625CF" w:rsidRPr="00D625CF" w:rsidRDefault="00D625CF" w:rsidP="00D625CF">
      <w:pPr>
        <w:tabs>
          <w:tab w:val="left" w:pos="1684"/>
        </w:tabs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Eau froide</w:t>
      </w:r>
    </w:p>
    <w:p w14:paraId="270B6190" w14:textId="77777777" w:rsidR="00D625CF" w:rsidRPr="00D625CF" w:rsidRDefault="00D625CF" w:rsidP="00D625CF">
      <w:pPr>
        <w:tabs>
          <w:tab w:val="left" w:pos="1684"/>
        </w:tabs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Eau tiède</w:t>
      </w:r>
    </w:p>
    <w:p w14:paraId="7AAA9B43" w14:textId="77777777" w:rsidR="00D625CF" w:rsidRPr="00D625CF" w:rsidRDefault="00D625CF" w:rsidP="00D625CF">
      <w:pPr>
        <w:tabs>
          <w:tab w:val="left" w:pos="1684"/>
        </w:tabs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Levure</w:t>
      </w:r>
    </w:p>
    <w:p w14:paraId="7E136441" w14:textId="77777777" w:rsidR="00D625CF" w:rsidRPr="00D625CF" w:rsidRDefault="00D625CF" w:rsidP="00D625CF">
      <w:pPr>
        <w:tabs>
          <w:tab w:val="left" w:pos="1684"/>
        </w:tabs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Sucre</w:t>
      </w:r>
    </w:p>
    <w:p w14:paraId="48FA08D3" w14:textId="77777777" w:rsidR="00D625CF" w:rsidRPr="00D625CF" w:rsidRDefault="00D625CF" w:rsidP="00D625CF">
      <w:pPr>
        <w:tabs>
          <w:tab w:val="left" w:pos="1684"/>
        </w:tabs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Petite bouteille</w:t>
      </w:r>
    </w:p>
    <w:p w14:paraId="3B316031" w14:textId="77777777" w:rsidR="00D625CF" w:rsidRPr="00D625CF" w:rsidRDefault="00D625CF" w:rsidP="00D625CF">
      <w:pPr>
        <w:tabs>
          <w:tab w:val="left" w:pos="1684"/>
        </w:tabs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Ballon de baudruche qui s’adapte sur le goulot d’une bouteille</w:t>
      </w:r>
    </w:p>
    <w:p w14:paraId="704413F6" w14:textId="77777777" w:rsidR="00D625CF" w:rsidRPr="00D625CF" w:rsidRDefault="00D625CF" w:rsidP="00D625CF">
      <w:pPr>
        <w:spacing w:before="120" w:after="120"/>
        <w:ind w:left="720"/>
        <w:contextualSpacing/>
        <w:rPr>
          <w:rFonts w:eastAsia="Calibri" w:cs="Arial"/>
          <w:color w:val="000000"/>
        </w:rPr>
        <w:sectPr w:rsidR="00D625CF" w:rsidRPr="00D625CF" w:rsidSect="00C27051">
          <w:type w:val="continuous"/>
          <w:pgSz w:w="11906" w:h="16838"/>
          <w:pgMar w:top="720" w:right="720" w:bottom="720" w:left="720" w:header="708" w:footer="283" w:gutter="0"/>
          <w:cols w:num="3" w:space="710"/>
          <w:docGrid w:linePitch="360"/>
        </w:sectPr>
      </w:pPr>
    </w:p>
    <w:p w14:paraId="7EBEAE3D" w14:textId="6D023F03" w:rsidR="00D625CF" w:rsidRPr="00D625CF" w:rsidRDefault="00CD5D22" w:rsidP="00D625CF">
      <w:pPr>
        <w:spacing w:before="120" w:after="120"/>
        <w:ind w:left="720"/>
        <w:contextualSpacing/>
        <w:rPr>
          <w:rFonts w:eastAsia="Calibri" w:cs="Arial"/>
          <w:color w:val="000000"/>
        </w:rPr>
      </w:pPr>
      <w:r w:rsidRPr="00D625CF">
        <w:rPr>
          <w:rFonts w:ascii="Calibri" w:eastAsia="Calibri" w:hAnsi="Calibri" w:cs="Arial"/>
          <w:noProof/>
          <w:color w:val="000000"/>
          <w:lang w:eastAsia="fr-FR"/>
        </w:rPr>
        <w:lastRenderedPageBreak/>
        <w:drawing>
          <wp:anchor distT="0" distB="0" distL="114300" distR="114300" simplePos="0" relativeHeight="251669504" behindDoc="0" locked="0" layoutInCell="1" allowOverlap="1" wp14:anchorId="59ABD3EA" wp14:editId="0A385865">
            <wp:simplePos x="0" y="0"/>
            <wp:positionH relativeFrom="margin">
              <wp:align>center</wp:align>
            </wp:positionH>
            <wp:positionV relativeFrom="paragraph">
              <wp:posOffset>-316230</wp:posOffset>
            </wp:positionV>
            <wp:extent cx="744855" cy="751840"/>
            <wp:effectExtent l="0" t="0" r="0" b="0"/>
            <wp:wrapNone/>
            <wp:docPr id="52" name="Image 52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5CF">
        <w:rPr>
          <w:rFonts w:ascii="Calibri" w:eastAsia="Calibri" w:hAnsi="Calibri" w:cs="Arial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AC143D2" wp14:editId="49A9A449">
                <wp:simplePos x="0" y="0"/>
                <wp:positionH relativeFrom="column">
                  <wp:posOffset>-171450</wp:posOffset>
                </wp:positionH>
                <wp:positionV relativeFrom="paragraph">
                  <wp:posOffset>19050</wp:posOffset>
                </wp:positionV>
                <wp:extent cx="7061200" cy="2660650"/>
                <wp:effectExtent l="19050" t="19050" r="25400" b="25400"/>
                <wp:wrapNone/>
                <wp:docPr id="51" name="Rectangle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26606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15601" id="Rectangle 51" o:spid="_x0000_s1026" alt="&quot;&quot;" style="position:absolute;margin-left:-13.5pt;margin-top:1.5pt;width:556pt;height:209.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jEbQIAAMsEAAAOAAAAZHJzL2Uyb0RvYy54bWysVE1v2zAMvQ/YfxB0X+1kTdoGdYogRYYB&#10;RRusHXpmZNkWoK9RSpzu14+S3Y91Ow3LQSFF6lF8evTl1dFodpAYlLMVn5yUnEkrXK1sW/HvD5tP&#10;55yFCLYG7ays+JMM/Gr58cNl7xdy6jqna4mMQGxY9L7iXYx+URRBdNJAOHFeWgo2Dg1EcrEtaoSe&#10;0I0upmU5L3qHtUcnZAi0ez0E+TLjN40U8a5pgoxMV5zuFvOKed2ltVhewqJF8J0S4zXgH25hQFkq&#10;+gJ1DRHYHtUfUEYJdME18UQ4U7imUULmHqibSfmum/sOvMy9EDnBv9AU/h+suD1skam64rMJZxYM&#10;vdE3Yg1sqyWjPSKo92FBefd+i6MXyEzdHhs06Z/6YMdM6tMLqfIYmaDNs3I+oZfiTFBsOp+X81mm&#10;vXg97jHEL9IZloyKI9XPZMLhJkQqSanPKamadRuldX45bVlPqOezsxkVABJQoyGSaTy1FGzLGeiW&#10;lCkiZsjgtKrT8QQUsN2tNbIDkDomm88X83Xql8r9lpZqX0PohrwcGnRjVCTxamUqfl6m33ha24Qu&#10;s/zGDhKHA2vJ2rn6iWhHN+gxeLFRVOQGQtwCkgCJLhqqeEdLox216EaLs87hz7/tp3zSBUU560nQ&#10;1P6PPaDkTH+1pJiLyelpmoDsnM7OpuTg28jubcTuzdolVmh8vchmyo/62WzQmUeavVWqSiGwgmoP&#10;RI/OOg6DRtMr5GqV00j1HuKNvfcigSeeEr0Px0dAP75/JOncumfxw+KdDIbcQQirfXSNyhp55ZVe&#10;MDk0Mfktx+lOI/nWz1mv36DlLwAAAP//AwBQSwMEFAAGAAgAAAAhAGYJu9DgAAAACgEAAA8AAABk&#10;cnMvZG93bnJldi54bWxMj09Lw0AQxe+C32EZwYu0u6ZVa8ykiFiQgqCt3jfJuglmZ0N288dv7/Sk&#10;p5nhPd78XradXStG04fGE8L1UoEwVPqqIYvwcdwtNiBC1FTp1pNB+DEBtvn5WabTyk/0bsZDtIJD&#10;KKQaoY6xS6UMZW2cDkvfGWLty/dORz57K6teTxzuWpkodSudbog/1LozT7Upvw+DQyj8ix2nt+er&#10;+/XwOeyPK7t71Rbx8mJ+fAARzRz/zHDCZ3TImanwA1VBtAiL5I67RIQVj5OuNje8FQjrJFEg80z+&#10;r5D/AgAA//8DAFBLAQItABQABgAIAAAAIQC2gziS/gAAAOEBAAATAAAAAAAAAAAAAAAAAAAAAABb&#10;Q29udGVudF9UeXBlc10ueG1sUEsBAi0AFAAGAAgAAAAhADj9If/WAAAAlAEAAAsAAAAAAAAAAAAA&#10;AAAALwEAAF9yZWxzLy5yZWxzUEsBAi0AFAAGAAgAAAAhAE3SeMRtAgAAywQAAA4AAAAAAAAAAAAA&#10;AAAALgIAAGRycy9lMm9Eb2MueG1sUEsBAi0AFAAGAAgAAAAhAGYJu9DgAAAACgEAAA8AAAAAAAAA&#10;AAAAAAAAxwQAAGRycy9kb3ducmV2LnhtbFBLBQYAAAAABAAEAPMAAADUBQAAAAA=&#10;" filled="f" strokecolor="#1f396c" strokeweight="2.25pt"/>
            </w:pict>
          </mc:Fallback>
        </mc:AlternateContent>
      </w:r>
    </w:p>
    <w:p w14:paraId="4D430FDD" w14:textId="7A06AC05" w:rsidR="00D625CF" w:rsidRPr="00D625CF" w:rsidRDefault="00D625CF" w:rsidP="00CD5D22">
      <w:pPr>
        <w:spacing w:line="259" w:lineRule="auto"/>
        <w:rPr>
          <w:rFonts w:eastAsia="Calibri" w:cs="Arial"/>
          <w:color w:val="000000"/>
        </w:rPr>
      </w:pPr>
      <w:r w:rsidRPr="00D625CF">
        <w:rPr>
          <w:rFonts w:eastAsia="Calibri" w:cs="Times New Roman"/>
          <w:color w:val="000000"/>
        </w:rPr>
        <w:t>Document d’aide :</w:t>
      </w:r>
    </w:p>
    <w:p w14:paraId="20C46DE6" w14:textId="77777777" w:rsidR="00D625CF" w:rsidRPr="00D625CF" w:rsidRDefault="00D625CF" w:rsidP="00D625CF">
      <w:pPr>
        <w:spacing w:before="120" w:after="120"/>
        <w:ind w:left="720"/>
        <w:contextualSpacing/>
        <w:rPr>
          <w:rFonts w:eastAsia="Calibri" w:cs="Arial"/>
          <w:color w:val="000000"/>
        </w:rPr>
      </w:pPr>
    </w:p>
    <w:p w14:paraId="2AB8D783" w14:textId="77777777" w:rsidR="00D625CF" w:rsidRPr="00D625CF" w:rsidRDefault="00D625CF" w:rsidP="00D625CF">
      <w:pPr>
        <w:numPr>
          <w:ilvl w:val="0"/>
          <w:numId w:val="6"/>
        </w:numPr>
        <w:spacing w:before="120" w:after="120"/>
        <w:contextualSpacing/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Mélanger dans un gobelet 10 cl d’eau tiède, 5 g de levure et une cuillère à café de sucre en poudre, jusqu’à dissolution complète.</w:t>
      </w:r>
    </w:p>
    <w:p w14:paraId="103096F5" w14:textId="77777777" w:rsidR="00D625CF" w:rsidRPr="00D625CF" w:rsidRDefault="00D625CF" w:rsidP="00D625CF">
      <w:pPr>
        <w:numPr>
          <w:ilvl w:val="0"/>
          <w:numId w:val="6"/>
        </w:numPr>
        <w:spacing w:before="120" w:after="120"/>
        <w:contextualSpacing/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Verser le mélange dans une petite bouteille à l’aide d’un entonnoir.</w:t>
      </w:r>
    </w:p>
    <w:p w14:paraId="331BEABB" w14:textId="77777777" w:rsidR="00D625CF" w:rsidRPr="00D625CF" w:rsidRDefault="00D625CF" w:rsidP="00D625CF">
      <w:pPr>
        <w:numPr>
          <w:ilvl w:val="0"/>
          <w:numId w:val="6"/>
        </w:numPr>
        <w:spacing w:before="120" w:after="120"/>
        <w:contextualSpacing/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Disposer un ballon de baudruche sur le goulot de la bouteille.</w:t>
      </w:r>
    </w:p>
    <w:p w14:paraId="5108C47A" w14:textId="77777777" w:rsidR="00D625CF" w:rsidRPr="00D625CF" w:rsidRDefault="00D625CF" w:rsidP="00D625CF">
      <w:pPr>
        <w:numPr>
          <w:ilvl w:val="0"/>
          <w:numId w:val="6"/>
        </w:numPr>
        <w:spacing w:before="120" w:after="120"/>
        <w:contextualSpacing/>
        <w:rPr>
          <w:rFonts w:eastAsia="Calibri" w:cs="Arial"/>
          <w:color w:val="000000"/>
        </w:rPr>
      </w:pPr>
      <w:r w:rsidRPr="00D625CF">
        <w:rPr>
          <w:rFonts w:eastAsia="Calibri" w:cs="Arial"/>
          <w:color w:val="000000"/>
        </w:rPr>
        <w:t>Poser la bouteille dans un récipient d’eau chaude, l’agiter de temps en temps pour empêcher la sédimentation de la levure.</w:t>
      </w:r>
    </w:p>
    <w:p w14:paraId="58664D2B" w14:textId="77777777" w:rsidR="00D625CF" w:rsidRPr="00D625CF" w:rsidRDefault="00D625CF" w:rsidP="00D625CF">
      <w:pPr>
        <w:numPr>
          <w:ilvl w:val="0"/>
          <w:numId w:val="6"/>
        </w:numPr>
        <w:spacing w:before="120" w:after="120"/>
        <w:contextualSpacing/>
        <w:rPr>
          <w:rFonts w:eastAsia="Calibri" w:cs="Arial"/>
          <w:color w:val="000000"/>
          <w:szCs w:val="24"/>
        </w:rPr>
      </w:pPr>
      <w:r w:rsidRPr="00D625CF">
        <w:rPr>
          <w:rFonts w:eastAsia="Calibri" w:cs="Arial"/>
          <w:color w:val="000000"/>
          <w:szCs w:val="24"/>
        </w:rPr>
        <w:t>Observer la surface du mélange et le remplissage du ballon.</w:t>
      </w:r>
    </w:p>
    <w:p w14:paraId="3EE9A0EC" w14:textId="3AFE908B" w:rsidR="003E2501" w:rsidRDefault="003E2501" w:rsidP="004D130E"/>
    <w:p w14:paraId="52FBF498" w14:textId="26E34BBA" w:rsidR="00534ACF" w:rsidRDefault="00534ACF" w:rsidP="004D130E"/>
    <w:p w14:paraId="78DCF69C" w14:textId="4FEDA8EB" w:rsidR="00534ACF" w:rsidRDefault="00534ACF" w:rsidP="004D130E"/>
    <w:p w14:paraId="6B762F16" w14:textId="2FF95887" w:rsidR="00534ACF" w:rsidRDefault="00534ACF" w:rsidP="004D130E"/>
    <w:p w14:paraId="0BC5FE80" w14:textId="45C1249B" w:rsidR="00534ACF" w:rsidRDefault="00534ACF" w:rsidP="004D130E"/>
    <w:p w14:paraId="1DA61950" w14:textId="0825E516" w:rsidR="00534ACF" w:rsidRDefault="00534ACF" w:rsidP="004D130E"/>
    <w:p w14:paraId="30D23A5C" w14:textId="0C15AC33" w:rsidR="00534ACF" w:rsidRDefault="00534ACF" w:rsidP="004D130E"/>
    <w:p w14:paraId="367BCCA9" w14:textId="466748B6" w:rsidR="00534ACF" w:rsidRDefault="00534ACF" w:rsidP="004D130E"/>
    <w:p w14:paraId="035D3561" w14:textId="29D573C0" w:rsidR="00534ACF" w:rsidRDefault="00534ACF" w:rsidP="004D130E"/>
    <w:p w14:paraId="7CC65859" w14:textId="60385919" w:rsidR="00534ACF" w:rsidRDefault="00534ACF" w:rsidP="004D130E"/>
    <w:p w14:paraId="6CBEFD34" w14:textId="7604AE05" w:rsidR="00534ACF" w:rsidRDefault="00534ACF" w:rsidP="004D130E"/>
    <w:p w14:paraId="2C94F904" w14:textId="6A21EA63" w:rsidR="00534ACF" w:rsidRDefault="00534ACF" w:rsidP="004D130E"/>
    <w:p w14:paraId="3229D34C" w14:textId="099BE3B4" w:rsidR="00534ACF" w:rsidRDefault="00534ACF" w:rsidP="004D130E"/>
    <w:p w14:paraId="3C7B22BE" w14:textId="5AF0AF42" w:rsidR="00534ACF" w:rsidRDefault="00534ACF" w:rsidP="004D130E"/>
    <w:p w14:paraId="5E8067D1" w14:textId="7F1BABE4" w:rsidR="00534ACF" w:rsidRDefault="00534ACF" w:rsidP="004D130E"/>
    <w:p w14:paraId="639E4A67" w14:textId="4A9945EE" w:rsidR="00534ACF" w:rsidRDefault="00534ACF" w:rsidP="004D130E"/>
    <w:p w14:paraId="751CA69B" w14:textId="67307EC5" w:rsidR="00534ACF" w:rsidRDefault="00534ACF" w:rsidP="004D130E"/>
    <w:p w14:paraId="4A7C2C26" w14:textId="18B68CD1" w:rsidR="00534ACF" w:rsidRDefault="00534ACF" w:rsidP="004D130E"/>
    <w:p w14:paraId="2E44EDB1" w14:textId="255F68E2" w:rsidR="00534ACF" w:rsidRDefault="00534ACF" w:rsidP="004D130E"/>
    <w:p w14:paraId="584767D0" w14:textId="46667BDE" w:rsidR="00534ACF" w:rsidRDefault="00534ACF" w:rsidP="004D130E"/>
    <w:p w14:paraId="64AABD4D" w14:textId="052D2205" w:rsidR="00534ACF" w:rsidRDefault="00534ACF" w:rsidP="004D130E"/>
    <w:p w14:paraId="2F7ED4A3" w14:textId="2FB03B3F" w:rsidR="00534ACF" w:rsidRDefault="00534ACF" w:rsidP="004D130E"/>
    <w:p w14:paraId="16DDA50C" w14:textId="501189EF" w:rsidR="00534ACF" w:rsidRDefault="00534ACF" w:rsidP="004D130E"/>
    <w:p w14:paraId="4BE58817" w14:textId="3FA2B445" w:rsidR="00534ACF" w:rsidRDefault="00534ACF" w:rsidP="004D130E"/>
    <w:p w14:paraId="5FEA93B4" w14:textId="45315C06" w:rsidR="00534ACF" w:rsidRDefault="00534ACF" w:rsidP="004D130E"/>
    <w:p w14:paraId="1377E01E" w14:textId="77777777" w:rsidR="00534ACF" w:rsidRPr="00CE00AC" w:rsidRDefault="00534ACF" w:rsidP="00534ACF">
      <w:pPr>
        <w:pStyle w:val="Titre1"/>
        <w:spacing w:line="276" w:lineRule="auto"/>
        <w:rPr>
          <w:b w:val="0"/>
          <w:bCs/>
        </w:rPr>
      </w:pPr>
      <w:r w:rsidRPr="00CE00AC">
        <w:rPr>
          <w:bCs/>
        </w:rPr>
        <w:lastRenderedPageBreak/>
        <w:t>Les microbes utiles</w:t>
      </w:r>
      <w:r>
        <w:rPr>
          <w:bCs/>
        </w:rPr>
        <w:t xml:space="preserve"> à l’humain</w:t>
      </w:r>
    </w:p>
    <w:p w14:paraId="78DD9F2F" w14:textId="77777777" w:rsidR="00534ACF" w:rsidRDefault="00534ACF" w:rsidP="00534ACF">
      <w:pPr>
        <w:pStyle w:val="Titre1"/>
        <w:spacing w:line="276" w:lineRule="auto"/>
        <w:rPr>
          <w:bCs/>
          <w:sz w:val="36"/>
          <w:szCs w:val="36"/>
        </w:rPr>
      </w:pPr>
      <w:r w:rsidRPr="00CE00AC">
        <w:rPr>
          <w:bCs/>
          <w:sz w:val="36"/>
          <w:szCs w:val="36"/>
        </w:rPr>
        <w:t>Étude de la levure</w:t>
      </w:r>
    </w:p>
    <w:p w14:paraId="6930C86E" w14:textId="1DC56982" w:rsidR="00534ACF" w:rsidRPr="00CE00AC" w:rsidRDefault="00534ACF" w:rsidP="00534ACF">
      <w:pPr>
        <w:pStyle w:val="Titre1"/>
        <w:spacing w:line="276" w:lineRule="auto"/>
        <w:rPr>
          <w:b w:val="0"/>
          <w:bCs/>
          <w:sz w:val="36"/>
          <w:szCs w:val="36"/>
        </w:rPr>
      </w:pPr>
      <w:r w:rsidRPr="00CE00AC">
        <w:rPr>
          <w:bCs/>
          <w:sz w:val="36"/>
          <w:szCs w:val="36"/>
        </w:rPr>
        <w:t xml:space="preserve">Document de travail élève </w:t>
      </w:r>
    </w:p>
    <w:p w14:paraId="0F8615A1" w14:textId="77777777" w:rsidR="00534ACF" w:rsidRPr="00CE00AC" w:rsidRDefault="00534ACF" w:rsidP="00534ACF">
      <w:pPr>
        <w:rPr>
          <w:rFonts w:cs="Arial"/>
        </w:rPr>
      </w:pPr>
      <w:r w:rsidRPr="00CE00AC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0E8FD4AD" wp14:editId="3EDEB6D5">
            <wp:simplePos x="0" y="0"/>
            <wp:positionH relativeFrom="column">
              <wp:posOffset>6286500</wp:posOffset>
            </wp:positionH>
            <wp:positionV relativeFrom="paragraph">
              <wp:posOffset>245110</wp:posOffset>
            </wp:positionV>
            <wp:extent cx="744855" cy="751840"/>
            <wp:effectExtent l="0" t="0" r="0" b="0"/>
            <wp:wrapNone/>
            <wp:docPr id="47" name="Image 47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F88A05" w14:textId="03526483" w:rsidR="00534ACF" w:rsidRPr="00CE00AC" w:rsidRDefault="00534ACF" w:rsidP="00534ACF"/>
    <w:p w14:paraId="4AD3B510" w14:textId="0AE6A27A" w:rsidR="00534ACF" w:rsidRDefault="00534ACF" w:rsidP="00534ACF">
      <w:r w:rsidRPr="00CE00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118D5E3" wp14:editId="114FE152">
                <wp:simplePos x="0" y="0"/>
                <wp:positionH relativeFrom="column">
                  <wp:posOffset>-260350</wp:posOffset>
                </wp:positionH>
                <wp:positionV relativeFrom="paragraph">
                  <wp:posOffset>70486</wp:posOffset>
                </wp:positionV>
                <wp:extent cx="7175500" cy="7905750"/>
                <wp:effectExtent l="19050" t="19050" r="25400" b="19050"/>
                <wp:wrapNone/>
                <wp:docPr id="45" name="Rectangl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0" cy="790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56746" id="Rectangle 45" o:spid="_x0000_s1026" alt="&quot;&quot;" style="position:absolute;margin-left:-20.5pt;margin-top:5.55pt;width:565pt;height:622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CX8oQIAAJIFAAAOAAAAZHJzL2Uyb0RvYy54bWysVE1v2zAMvQ/YfxB0X+1kSdMGdYogRYYB&#10;RRu0HXpWZCk2IIuapMTJfv0oyXaDrthh2MUWRfJRfPy4uT02ihyEdTXogo4uckqE5lDWelfQHy/r&#10;L1eUOM90yRRoUdCTcPR28fnTTWvmYgwVqFJYgiDazVtT0Mp7M88yxyvRMHcBRmhUSrAN8yjaXVZa&#10;1iJ6o7Jxnl9mLdjSWODCOby9S0q6iPhSCu4fpXTCE1VQfJuPXxu/2/DNFjdsvrPMVDXvnsH+4RUN&#10;qzUGHaDumGdkb+s/oJqaW3Ag/QWHJgMpay5iDpjNKH+XzXPFjIi5IDnODDS5/wfLHw4bS+qyoJMp&#10;JZo1WKMnZI3pnRIE75Cg1rg52j2bje0kh8eQ7VHaJvwxD3KMpJ4GUsXRE46Xs9FsOs2Re4662XU+&#10;nU0j7dmbu7HOfxPQkHAoqMX4kUx2uHceQ6JpbxKiaVjXSsXKKU3ago6vEDR6OFB1GbTBztnddqUs&#10;OTAs/mj99fpyFdJBtDMzlJTGy5BkSiue/EmJgKH0k5DIDyYyThFCZ4oBlnEutB8lVcVKkaJhwphy&#10;F6z3iKEjYECW+MoBuwPoLRNIj51gOvvgKmJjD8753x6WnAePGBm0H5ybWoP9CEBhVl3kZN+TlKgJ&#10;LG2hPGH3WEhj5Qxf11jBe+b8hlmcI6w67gb/iB+pACsF3YmSCuyvj+6DPbY3ailpcS4L6n7umRWU&#10;qO8aG/96NJmEQY7CZDobo2DPNdtzjd43KwjVxy1keDwGe6/6o7TQvOIKWYaoqGKaY+yCcm97YeXT&#10;vsAlxMVyGc1weA3z9/rZ8AAeWA0d+nJ8ZdZ0bexxAh6gn2E2f9fNyTZ4aljuPcg6tvobrx3fOPix&#10;cbolFTbLuRyt3lbp4jcAAAD//wMAUEsDBBQABgAIAAAAIQCbQYhm4QAAAAwBAAAPAAAAZHJzL2Rv&#10;d25yZXYueG1sTI9PS8NAEMXvgt9hGcGLtJvUWtqYTRGxIIKgrd4n2XUTzM6G7OaP397pSW8z8x5v&#10;fi/fz64Vo+lD40lBukxAGKq8bsgq+DgdFlsQISJpbD0ZBT8mwL64vMgx036idzMeoxUcQiFDBXWM&#10;XSZlqGrjMCx9Z4i1L987jLz2VuoeJw53rVwlyUY6bIg/1NiZx9pU38fBKSj9sx2nt6eb3Xr4HF5O&#10;t/bwilap66v54R5ENHP8M8MZn9GhYKbSD6SDaBUs1il3iSykKYizIdnu+FLytLrbpCCLXP4vUfwC&#10;AAD//wMAUEsBAi0AFAAGAAgAAAAhALaDOJL+AAAA4QEAABMAAAAAAAAAAAAAAAAAAAAAAFtDb250&#10;ZW50X1R5cGVzXS54bWxQSwECLQAUAAYACAAAACEAOP0h/9YAAACUAQAACwAAAAAAAAAAAAAAAAAv&#10;AQAAX3JlbHMvLnJlbHNQSwECLQAUAAYACAAAACEANNQl/KECAACSBQAADgAAAAAAAAAAAAAAAAAu&#10;AgAAZHJzL2Uyb0RvYy54bWxQSwECLQAUAAYACAAAACEAm0GIZuEAAAAMAQAADwAAAAAAAAAAAAAA&#10;AAD7BAAAZHJzL2Rvd25yZXYueG1sUEsFBgAAAAAEAAQA8wAAAAkGAAAAAA==&#10;" filled="f" strokecolor="#1f396c" strokeweight="2.25pt"/>
            </w:pict>
          </mc:Fallback>
        </mc:AlternateContent>
      </w:r>
    </w:p>
    <w:p w14:paraId="36D5F916" w14:textId="77777777" w:rsidR="00534ACF" w:rsidRDefault="00534ACF" w:rsidP="00534ACF">
      <w:pPr>
        <w:pStyle w:val="Titre2"/>
        <w:rPr>
          <w:rFonts w:cs="Arial"/>
        </w:rPr>
      </w:pPr>
      <w:r>
        <w:rPr>
          <w:rFonts w:cs="Arial"/>
        </w:rPr>
        <w:t>Résultats</w:t>
      </w:r>
      <w:r w:rsidRPr="00CE00AC">
        <w:rPr>
          <w:rFonts w:cs="Arial"/>
        </w:rPr>
        <w:t xml:space="preserve"> de l’expérience 1 : étude de facteurs influençant la levée de la pâte</w:t>
      </w:r>
    </w:p>
    <w:p w14:paraId="49C18567" w14:textId="77777777" w:rsidR="00534ACF" w:rsidRDefault="00534ACF" w:rsidP="00534ACF"/>
    <w:p w14:paraId="2027940A" w14:textId="77777777" w:rsidR="00534ACF" w:rsidRPr="006643E4" w:rsidRDefault="00534ACF" w:rsidP="00534ACF">
      <w:r>
        <w:t>Remplir le tableau suivant (le temps est mesuré en minutes)</w:t>
      </w:r>
    </w:p>
    <w:p w14:paraId="29671262" w14:textId="77777777" w:rsidR="00534ACF" w:rsidRPr="00CE00AC" w:rsidRDefault="00534ACF" w:rsidP="00534ACF">
      <w:pPr>
        <w:rPr>
          <w:rFonts w:cs="Arial"/>
        </w:rPr>
      </w:pPr>
      <w:r w:rsidRPr="00CE00AC">
        <w:rPr>
          <w:rFonts w:eastAsiaTheme="majorEastAsia" w:cs="Arial"/>
          <w:b/>
          <w:bCs/>
          <w:noProof/>
          <w:color w:val="1F396C"/>
          <w:sz w:val="28"/>
          <w:szCs w:val="28"/>
          <w:lang w:eastAsia="fr-FR"/>
        </w:rPr>
        <w:drawing>
          <wp:inline distT="0" distB="0" distL="0" distR="0" wp14:anchorId="03F1AB4F" wp14:editId="6945B31A">
            <wp:extent cx="6645910" cy="3864610"/>
            <wp:effectExtent l="0" t="0" r="2540" b="2540"/>
            <wp:docPr id="48" name="Image 48" descr="tableau de relevés de mesures à rempl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ableau de relevés de mesures à rempli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90FC4" w14:textId="77777777" w:rsidR="00534ACF" w:rsidRPr="00F97B65" w:rsidRDefault="00534ACF" w:rsidP="00534ACF">
      <w:pPr>
        <w:spacing w:after="0"/>
        <w:ind w:left="720"/>
        <w:rPr>
          <w:rFonts w:cs="Arial"/>
          <w:b/>
        </w:rPr>
      </w:pPr>
      <w:r w:rsidRPr="00F97B65">
        <w:rPr>
          <w:rFonts w:cs="Arial"/>
          <w:b/>
        </w:rPr>
        <w:t>Interprétation des résultats</w:t>
      </w:r>
    </w:p>
    <w:p w14:paraId="121ECE10" w14:textId="77777777" w:rsidR="00534ACF" w:rsidRDefault="00534ACF" w:rsidP="00534ACF">
      <w:pPr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Comparer les résultats obtenus dans les 4 gobelets</w:t>
      </w:r>
    </w:p>
    <w:p w14:paraId="42D3F907" w14:textId="77777777" w:rsidR="00534ACF" w:rsidRDefault="00534ACF" w:rsidP="00534ACF"/>
    <w:p w14:paraId="59056ABE" w14:textId="77777777" w:rsidR="00534ACF" w:rsidRPr="00F97B65" w:rsidRDefault="00534ACF" w:rsidP="00534ACF"/>
    <w:p w14:paraId="3FDCD5C3" w14:textId="77777777" w:rsidR="00534ACF" w:rsidRDefault="00534ACF" w:rsidP="00534ACF">
      <w:pPr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Identifier q</w:t>
      </w:r>
      <w:r w:rsidRPr="00CE00AC">
        <w:rPr>
          <w:rFonts w:cs="Arial"/>
        </w:rPr>
        <w:t>uels sont les fact</w:t>
      </w:r>
      <w:r>
        <w:rPr>
          <w:rFonts w:cs="Arial"/>
        </w:rPr>
        <w:t xml:space="preserve">eurs qui influencent la montée </w:t>
      </w:r>
      <w:r w:rsidRPr="00CE00AC">
        <w:rPr>
          <w:rFonts w:cs="Arial"/>
        </w:rPr>
        <w:t>de la pâte ?</w:t>
      </w:r>
    </w:p>
    <w:p w14:paraId="16017268" w14:textId="77777777" w:rsidR="00534ACF" w:rsidRDefault="00534ACF" w:rsidP="00534ACF"/>
    <w:p w14:paraId="508ECE15" w14:textId="77777777" w:rsidR="00534ACF" w:rsidRDefault="00534ACF" w:rsidP="00534ACF"/>
    <w:p w14:paraId="1184CE5A" w14:textId="77777777" w:rsidR="00534ACF" w:rsidRDefault="00534ACF" w:rsidP="00534ACF">
      <w:pPr>
        <w:numPr>
          <w:ilvl w:val="0"/>
          <w:numId w:val="7"/>
        </w:numPr>
        <w:spacing w:after="0"/>
        <w:rPr>
          <w:rFonts w:cs="Arial"/>
        </w:rPr>
      </w:pPr>
      <w:r w:rsidRPr="00CE00AC">
        <w:rPr>
          <w:rFonts w:cs="Arial"/>
        </w:rPr>
        <w:t>Quels signes de p</w:t>
      </w:r>
      <w:r>
        <w:rPr>
          <w:rFonts w:cs="Arial"/>
        </w:rPr>
        <w:t xml:space="preserve">roduction de gaz par la levure </w:t>
      </w:r>
      <w:r w:rsidRPr="00CE00AC">
        <w:rPr>
          <w:rFonts w:cs="Arial"/>
        </w:rPr>
        <w:t>peut-on noter ?</w:t>
      </w:r>
    </w:p>
    <w:p w14:paraId="2EED1A8E" w14:textId="77777777" w:rsidR="00534ACF" w:rsidRDefault="00534ACF" w:rsidP="00534ACF"/>
    <w:p w14:paraId="5920747A" w14:textId="77777777" w:rsidR="00534ACF" w:rsidRDefault="00534ACF" w:rsidP="00534ACF"/>
    <w:p w14:paraId="14F9F19D" w14:textId="77777777" w:rsidR="00534ACF" w:rsidRPr="0060559A" w:rsidRDefault="00534ACF" w:rsidP="00534ACF">
      <w:pPr>
        <w:rPr>
          <w:rFonts w:cs="Arial"/>
        </w:rPr>
      </w:pPr>
      <w:r w:rsidRPr="00CE00AC">
        <w:rPr>
          <w:noProof/>
          <w:lang w:eastAsia="fr-FR"/>
        </w:rPr>
        <w:lastRenderedPageBreak/>
        <w:drawing>
          <wp:anchor distT="0" distB="0" distL="114300" distR="114300" simplePos="0" relativeHeight="251674624" behindDoc="0" locked="0" layoutInCell="1" allowOverlap="1" wp14:anchorId="31F4D3E3" wp14:editId="187168C2">
            <wp:simplePos x="0" y="0"/>
            <wp:positionH relativeFrom="column">
              <wp:posOffset>6248400</wp:posOffset>
            </wp:positionH>
            <wp:positionV relativeFrom="paragraph">
              <wp:posOffset>-300355</wp:posOffset>
            </wp:positionV>
            <wp:extent cx="744855" cy="751840"/>
            <wp:effectExtent l="0" t="0" r="0" b="10160"/>
            <wp:wrapNone/>
            <wp:docPr id="16" name="Image 16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00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1CCA448" wp14:editId="32C734C6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7175500" cy="8096885"/>
                <wp:effectExtent l="19050" t="19050" r="25400" b="18415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0" cy="809688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A4F32" id="Rectangle 13" o:spid="_x0000_s1026" alt="&quot;&quot;" style="position:absolute;margin-left:0;margin-top:6.6pt;width:565pt;height:637.5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9FbAIAAMsEAAAOAAAAZHJzL2Uyb0RvYy54bWysVE1v2zAMvQ/YfxB0X52kTZMadYogRYYB&#10;RVusHXZmZNkWoK9RSpzu14+S3Y91Ow3LQSHFJ1J8evTl1dFodpAYlLMVn55MOJNWuFrZtuLfHref&#10;lpyFCLYG7ays+JMM/Gr18cNl70s5c53TtURGSWwoe1/xLkZfFkUQnTQQTpyXloKNQwORXGyLGqGn&#10;7EYXs8nkvOgd1h6dkCHQ7vUQ5Kucv2mkiHdNE2RkuuJ0t5hXzOsurcXqEsoWwXdKjNeAf7iFAWWp&#10;6Euqa4jA9qj+SGWUQBdcE0+EM4VrGiVk7oG6mU7edfPQgZe5FyIn+Beawv9LK24P98hUTW93ypkF&#10;Q2/0lVgD22rJaI8I6n0oCffg73H0Apmp22ODJv1TH+yYSX16IVUeIxO0uZgu5vMJcS8otpxcnC+X&#10;85S1eD3uMcTP0hmWjIoj1c9kwuEmxAH6DEnVrNsqrWkfSm1ZX/HZcr6YUwEgATUaIpnGU0vBtpyB&#10;bkmZImJOGZxWdTqeTgdsdxuN7ACkjun29OJ8M97sN1iqfQ2hG3A5lGBQGhVJvFqZ1Fj6jae1TVGZ&#10;5Td2kDgcWEvWztVPRDu6QY/Bi62iIjcQ4j0gCZDooqGKd7Q02lGLbrQ46xz+/Nt+wpMuKMpZT4Km&#10;9n/sASVn+oslxVxMz87SBGTnbL6YkYNvI7u3Ebs3G5dYofH1IpsJH/Wz2aAz32n21qkqhcAKqj0Q&#10;PTqbOAwaTa+Q63WGkeo9xBv74EVKnnhK9D4evwP68f0jSefWPYsfyncyGLDppHXrfXSNyhp55ZW0&#10;lRyamKyycbrTSL71M+r1G7T6BQAA//8DAFBLAwQUAAYACAAAACEAL++IKt0AAAAJAQAADwAAAGRy&#10;cy9kb3ducmV2LnhtbEyPT0vEMBDF74LfIYzgRdx0W5Famy4iLogg6K7ep01Mi82kNOkfv72zJ73N&#10;vDe8+b1yt7pezGYMnScF200CwlDjdUdWwcdxf52DCBFJY+/JKPgxAXbV+VmJhfYLvZv5EK3gEAoF&#10;KmhjHAopQ9Mah2HjB0PsffnRYeR1tFKPuHC462WaJLfSYUf8ocXBPLam+T5MTkHtn+28vD1d3d1M&#10;n9PLMbP7V7RKXV6sD/cgolnj3zGc8BkdKmaq/UQ6iF4BF4msZimIk7vNElZqntI8z0BWpfzfoPoF&#10;AAD//wMAUEsBAi0AFAAGAAgAAAAhALaDOJL+AAAA4QEAABMAAAAAAAAAAAAAAAAAAAAAAFtDb250&#10;ZW50X1R5cGVzXS54bWxQSwECLQAUAAYACAAAACEAOP0h/9YAAACUAQAACwAAAAAAAAAAAAAAAAAv&#10;AQAAX3JlbHMvLnJlbHNQSwECLQAUAAYACAAAACEAQBaPRWwCAADLBAAADgAAAAAAAAAAAAAAAAAu&#10;AgAAZHJzL2Uyb0RvYy54bWxQSwECLQAUAAYACAAAACEAL++IKt0AAAAJAQAADwAAAAAAAAAAAAAA&#10;AADGBAAAZHJzL2Rvd25yZXYueG1sUEsFBgAAAAAEAAQA8wAAANAFAAAAAA==&#10;" filled="f" strokecolor="#1f396c" strokeweight="2.25pt">
                <w10:wrap anchorx="margin"/>
              </v:rect>
            </w:pict>
          </mc:Fallback>
        </mc:AlternateContent>
      </w:r>
    </w:p>
    <w:p w14:paraId="53B6E0FC" w14:textId="77777777" w:rsidR="00534ACF" w:rsidRDefault="00534ACF" w:rsidP="00534ACF">
      <w:pPr>
        <w:numPr>
          <w:ilvl w:val="0"/>
          <w:numId w:val="7"/>
        </w:numPr>
        <w:spacing w:after="0"/>
        <w:rPr>
          <w:rFonts w:cs="Arial"/>
        </w:rPr>
      </w:pPr>
      <w:r w:rsidRPr="00CE00AC">
        <w:rPr>
          <w:rFonts w:cs="Arial"/>
        </w:rPr>
        <w:t>Quel est le</w:t>
      </w:r>
      <w:r>
        <w:rPr>
          <w:rFonts w:cs="Arial"/>
        </w:rPr>
        <w:t xml:space="preserve"> nom du processus qui fait </w:t>
      </w:r>
      <w:r w:rsidRPr="00CE00AC">
        <w:rPr>
          <w:rFonts w:cs="Arial"/>
        </w:rPr>
        <w:t>lever la pâte ?</w:t>
      </w:r>
    </w:p>
    <w:p w14:paraId="29E2124B" w14:textId="77777777" w:rsidR="00534ACF" w:rsidRDefault="00534ACF" w:rsidP="00534ACF">
      <w:pPr>
        <w:spacing w:after="0"/>
        <w:rPr>
          <w:rFonts w:cs="Arial"/>
        </w:rPr>
      </w:pPr>
    </w:p>
    <w:p w14:paraId="60E48C8E" w14:textId="77777777" w:rsidR="00534ACF" w:rsidRPr="00F97B65" w:rsidRDefault="00534ACF" w:rsidP="00534ACF">
      <w:pPr>
        <w:spacing w:after="0"/>
        <w:rPr>
          <w:rFonts w:cs="Arial"/>
        </w:rPr>
      </w:pPr>
    </w:p>
    <w:p w14:paraId="3AF0FE1A" w14:textId="77777777" w:rsidR="00534ACF" w:rsidRPr="00F97B65" w:rsidRDefault="00534ACF" w:rsidP="00534ACF">
      <w:pPr>
        <w:numPr>
          <w:ilvl w:val="0"/>
          <w:numId w:val="7"/>
        </w:numPr>
        <w:spacing w:after="0"/>
        <w:rPr>
          <w:rFonts w:cs="Arial"/>
        </w:rPr>
      </w:pPr>
      <w:r w:rsidRPr="00CE00AC">
        <w:rPr>
          <w:rFonts w:cs="Arial"/>
        </w:rPr>
        <w:t>Pourquoi la pâte ne lève-t-elle plus au four ?</w:t>
      </w:r>
    </w:p>
    <w:p w14:paraId="4A50EF1B" w14:textId="77777777" w:rsidR="00534ACF" w:rsidRPr="00CE00AC" w:rsidRDefault="00534ACF" w:rsidP="00534ACF"/>
    <w:p w14:paraId="1DF1B979" w14:textId="77777777" w:rsidR="00534ACF" w:rsidRDefault="00534ACF" w:rsidP="00534ACF"/>
    <w:p w14:paraId="5D65288D" w14:textId="77777777" w:rsidR="00534ACF" w:rsidRPr="00CE00AC" w:rsidRDefault="00534ACF" w:rsidP="00534ACF"/>
    <w:p w14:paraId="0CD1A203" w14:textId="77777777" w:rsidR="00534ACF" w:rsidRDefault="00534ACF" w:rsidP="00534ACF">
      <w:pPr>
        <w:pStyle w:val="Titre2"/>
      </w:pPr>
      <w:r>
        <w:t>E</w:t>
      </w:r>
      <w:r w:rsidRPr="00CE00AC">
        <w:t>xpérience 2 : étude du dégagement gazeux lors de la fermentation de la levure</w:t>
      </w:r>
    </w:p>
    <w:p w14:paraId="6140F912" w14:textId="77777777" w:rsidR="00534ACF" w:rsidRPr="00CE00AC" w:rsidRDefault="00534ACF" w:rsidP="00534ACF">
      <w:pPr>
        <w:rPr>
          <w:rFonts w:cs="Arial"/>
        </w:rPr>
      </w:pPr>
    </w:p>
    <w:p w14:paraId="14A01948" w14:textId="77777777" w:rsidR="00534ACF" w:rsidRDefault="00534ACF" w:rsidP="00534ACF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Rédiger un protocole</w:t>
      </w:r>
    </w:p>
    <w:p w14:paraId="5CF6AEA7" w14:textId="77777777" w:rsidR="00534ACF" w:rsidRDefault="00534ACF" w:rsidP="00534ACF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Réaliser un schéma de l’expérience</w:t>
      </w:r>
    </w:p>
    <w:p w14:paraId="7E973227" w14:textId="77777777" w:rsidR="00534ACF" w:rsidRDefault="00534ACF" w:rsidP="00534ACF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Que peut-on observer ? Aide : chercher les signes d’un dégagement gazeux </w:t>
      </w:r>
    </w:p>
    <w:p w14:paraId="096BFB2E" w14:textId="77777777" w:rsidR="00534ACF" w:rsidRPr="00245D63" w:rsidRDefault="00534ACF" w:rsidP="00534ACF">
      <w:pPr>
        <w:pStyle w:val="Paragraphedeliste"/>
        <w:numPr>
          <w:ilvl w:val="0"/>
          <w:numId w:val="8"/>
        </w:numPr>
      </w:pPr>
      <w:r>
        <w:rPr>
          <w:rFonts w:ascii="Arial" w:hAnsi="Arial" w:cs="Arial"/>
        </w:rPr>
        <w:t>Conclure</w:t>
      </w:r>
    </w:p>
    <w:p w14:paraId="11A420C8" w14:textId="77777777" w:rsidR="00534ACF" w:rsidRDefault="00534ACF" w:rsidP="004D130E"/>
    <w:sectPr w:rsidR="00534ACF" w:rsidSect="004D1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5E84" w14:textId="5A46A36D" w:rsidR="00D625CF" w:rsidRPr="00CE00AC" w:rsidRDefault="00D625CF" w:rsidP="00CE00AC">
    <w:pPr>
      <w:pStyle w:val="Pieddepage"/>
      <w:jc w:val="right"/>
      <w:rPr>
        <w:rFonts w:cs="Arial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54132"/>
    <w:multiLevelType w:val="hybridMultilevel"/>
    <w:tmpl w:val="A82AC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7C46"/>
    <w:multiLevelType w:val="hybridMultilevel"/>
    <w:tmpl w:val="061EED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7D55"/>
    <w:multiLevelType w:val="hybridMultilevel"/>
    <w:tmpl w:val="0BF87794"/>
    <w:lvl w:ilvl="0" w:tplc="D6CCE7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277DB"/>
    <w:multiLevelType w:val="hybridMultilevel"/>
    <w:tmpl w:val="9BEEA0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124EB"/>
    <w:multiLevelType w:val="hybridMultilevel"/>
    <w:tmpl w:val="016CD8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69C"/>
    <w:multiLevelType w:val="hybridMultilevel"/>
    <w:tmpl w:val="49247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731F4"/>
    <w:multiLevelType w:val="hybridMultilevel"/>
    <w:tmpl w:val="8BBE80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B7014"/>
    <w:multiLevelType w:val="hybridMultilevel"/>
    <w:tmpl w:val="EC58A0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0E"/>
    <w:rsid w:val="000832E1"/>
    <w:rsid w:val="000E0433"/>
    <w:rsid w:val="00145EA0"/>
    <w:rsid w:val="001E3157"/>
    <w:rsid w:val="001F4821"/>
    <w:rsid w:val="002C0347"/>
    <w:rsid w:val="003E2501"/>
    <w:rsid w:val="004D130E"/>
    <w:rsid w:val="00534ACF"/>
    <w:rsid w:val="00592EDB"/>
    <w:rsid w:val="005F3A9C"/>
    <w:rsid w:val="008F35CD"/>
    <w:rsid w:val="009F01CE"/>
    <w:rsid w:val="009F5FC9"/>
    <w:rsid w:val="00AC4912"/>
    <w:rsid w:val="00AE6F86"/>
    <w:rsid w:val="00CD5D22"/>
    <w:rsid w:val="00D172CF"/>
    <w:rsid w:val="00D625CF"/>
    <w:rsid w:val="00F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7EEA"/>
  <w15:chartTrackingRefBased/>
  <w15:docId w15:val="{EDBA44DC-42E3-4975-BC42-BDE80A2D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30E"/>
    <w:pPr>
      <w:spacing w:line="276" w:lineRule="auto"/>
    </w:pPr>
    <w:rPr>
      <w:rFonts w:ascii="Arial" w:hAnsi="Arial"/>
      <w:color w:val="000000" w:themeColor="text1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D130E"/>
    <w:pPr>
      <w:spacing w:after="0" w:line="240" w:lineRule="auto"/>
      <w:jc w:val="center"/>
      <w:outlineLvl w:val="0"/>
    </w:pPr>
    <w:rPr>
      <w:rFonts w:eastAsia="Calibri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130E"/>
    <w:pPr>
      <w:keepNext/>
      <w:spacing w:before="240" w:after="60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130E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130E"/>
    <w:rPr>
      <w:rFonts w:ascii="Arial" w:eastAsia="Calibri" w:hAnsi="Arial" w:cs="Arial"/>
      <w:b/>
      <w:color w:val="000000" w:themeColor="text1"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4D130E"/>
    <w:rPr>
      <w:rFonts w:ascii="Arial" w:eastAsia="Times New Roman" w:hAnsi="Arial" w:cs="Times New Roman"/>
      <w:b/>
      <w:bCs/>
      <w:iC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D130E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D130E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62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25CF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AB89-639D-4A72-85F2-5428C0ED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7</Pages>
  <Words>1224</Words>
  <Characters>6734</Characters>
  <Application>Microsoft Office Word</Application>
  <DocSecurity>0</DocSecurity>
  <Lines>56</Lines>
  <Paragraphs>15</Paragraphs>
  <ScaleCrop>false</ScaleCrop>
  <Company>CHU de Nice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27</cp:revision>
  <dcterms:created xsi:type="dcterms:W3CDTF">2026-01-13T14:24:00Z</dcterms:created>
  <dcterms:modified xsi:type="dcterms:W3CDTF">2026-01-14T08:59:00Z</dcterms:modified>
</cp:coreProperties>
</file>