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21492" w14:textId="491EDA73" w:rsidR="00351909" w:rsidRPr="009E039A" w:rsidRDefault="00A462FD"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DE88F0E">
            <wp:simplePos x="0" y="0"/>
            <wp:positionH relativeFrom="column">
              <wp:posOffset>6341110</wp:posOffset>
            </wp:positionH>
            <wp:positionV relativeFrom="paragraph">
              <wp:posOffset>845185</wp:posOffset>
            </wp:positionV>
            <wp:extent cx="719455" cy="732077"/>
            <wp:effectExtent l="0" t="0" r="4445" b="0"/>
            <wp:wrapNone/>
            <wp:docPr id="5" name="Image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00351909" w:rsidRPr="009E039A">
        <w:rPr>
          <w:rFonts w:eastAsiaTheme="majorEastAsia" w:cs="Arial"/>
          <w:b/>
          <w:color w:val="000000" w:themeColor="text1"/>
          <w:sz w:val="44"/>
          <w:szCs w:val="32"/>
        </w:rPr>
        <w:br/>
      </w:r>
      <w:bookmarkStart w:id="0" w:name="_GoBack"/>
      <w:bookmarkEnd w:id="0"/>
      <w:r w:rsidR="00351909" w:rsidRPr="009E039A">
        <w:rPr>
          <w:rFonts w:eastAsiaTheme="majorEastAsia" w:cs="Arial"/>
          <w:b/>
          <w:color w:val="000000" w:themeColor="text1"/>
          <w:sz w:val="44"/>
          <w:szCs w:val="32"/>
        </w:rPr>
        <w:t xml:space="preserve">C’est quoi </w:t>
      </w:r>
      <w:r w:rsidR="00F2655F">
        <w:rPr>
          <w:rFonts w:eastAsiaTheme="majorEastAsia" w:cs="Arial"/>
          <w:b/>
          <w:color w:val="000000" w:themeColor="text1"/>
          <w:sz w:val="44"/>
          <w:szCs w:val="32"/>
        </w:rPr>
        <w:t>les oreillons</w:t>
      </w:r>
      <w:r w:rsidR="00351909" w:rsidRPr="009E039A">
        <w:rPr>
          <w:rFonts w:eastAsiaTheme="majorEastAsia" w:cs="Arial"/>
          <w:b/>
          <w:color w:val="000000" w:themeColor="text1"/>
          <w:sz w:val="44"/>
          <w:szCs w:val="32"/>
        </w:rPr>
        <w:t> ?</w:t>
      </w:r>
    </w:p>
    <w:p w14:paraId="42F75F2C" w14:textId="6B52D290" w:rsidR="00A462FD" w:rsidRDefault="00A462FD" w:rsidP="00A462FD">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5D73BD4D">
                <wp:simplePos x="0" y="0"/>
                <wp:positionH relativeFrom="column">
                  <wp:posOffset>-228600</wp:posOffset>
                </wp:positionH>
                <wp:positionV relativeFrom="paragraph">
                  <wp:posOffset>224790</wp:posOffset>
                </wp:positionV>
                <wp:extent cx="7107555" cy="9080500"/>
                <wp:effectExtent l="19050" t="19050" r="17145" b="25400"/>
                <wp:wrapNone/>
                <wp:docPr id="3" name="Rectangl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SpPr/>
                      <wps:spPr>
                        <a:xfrm>
                          <a:off x="0" y="0"/>
                          <a:ext cx="7107555" cy="90805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8pt;margin-top:17.7pt;width:559.65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" filled="f" strokecolor="#1f396c" strokeweight="2.25pt"/>
            </w:pict>
          </mc:Fallback>
        </mc:AlternateContent>
      </w:r>
      <w:r>
        <w:br/>
      </w:r>
    </w:p>
    <w:p w14:paraId="5149A714" w14:textId="428B4DD1" w:rsidR="00351909" w:rsidRPr="00A462FD" w:rsidRDefault="00351909" w:rsidP="00A462FD">
      <w:pPr>
        <w:pStyle w:val="Titre2"/>
        <w:rPr>
          <w:rFonts w:cs="Arial"/>
          <w:sz w:val="44"/>
          <w:szCs w:val="32"/>
        </w:rPr>
      </w:pPr>
      <w:r w:rsidRPr="009E039A">
        <w:t xml:space="preserve">C’est quoi </w:t>
      </w:r>
      <w:r w:rsidR="00F2655F">
        <w:t>les oreillons</w:t>
      </w:r>
      <w:r w:rsidRPr="009E039A">
        <w:t> ?</w:t>
      </w:r>
    </w:p>
    <w:p w14:paraId="7B2E0FDA" w14:textId="77777777" w:rsidR="004B2322" w:rsidRPr="009E039A" w:rsidRDefault="004B2322" w:rsidP="009E039A">
      <w:pPr>
        <w:spacing w:line="276" w:lineRule="auto"/>
        <w:rPr>
          <w:rFonts w:cs="Arial"/>
        </w:rPr>
        <w:sectPr w:rsidR="004B2322" w:rsidRPr="009E039A" w:rsidSect="00A462FD">
          <w:pgSz w:w="11906" w:h="16838"/>
          <w:pgMar w:top="62" w:right="720" w:bottom="720" w:left="720" w:header="708" w:footer="708" w:gutter="0"/>
          <w:cols w:space="708"/>
          <w:docGrid w:linePitch="360"/>
        </w:sectPr>
      </w:pPr>
    </w:p>
    <w:p w14:paraId="3D0B4DC2" w14:textId="77777777" w:rsidR="00F2655F" w:rsidRDefault="00F2655F" w:rsidP="009A0D35">
      <w:pPr>
        <w:pStyle w:val="Titre2"/>
        <w:rPr>
          <w:sz w:val="10"/>
          <w:szCs w:val="10"/>
        </w:rPr>
      </w:pPr>
      <w:r>
        <w:rPr>
          <w:noProof/>
          <w:lang w:eastAsia="fr-FR"/>
        </w:rPr>
        <w:lastRenderedPageBreak/>
        <w:drawing>
          <wp:inline distT="0" distB="0" distL="0" distR="0" wp14:anchorId="31A6BC93" wp14:editId="3FB5D077">
            <wp:extent cx="608400" cy="608400"/>
            <wp:effectExtent l="0" t="0" r="1270" b="1270"/>
            <wp:docPr id="1" name="Image 1" descr="photo au microdcope du virus des oreill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egacy.e-bug.eu/content/activities/factFilesImages/mumps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inline>
        </w:drawing>
      </w:r>
    </w:p>
    <w:p w14:paraId="05BD1480" w14:textId="55734362" w:rsidR="00F2655F" w:rsidRDefault="00F2655F" w:rsidP="009A0D35">
      <w:pPr>
        <w:pStyle w:val="Titre2"/>
        <w:rPr>
          <w:rFonts w:eastAsiaTheme="minorHAnsi" w:cstheme="minorBidi"/>
          <w:b w:val="0"/>
          <w:color w:val="auto"/>
          <w:sz w:val="24"/>
          <w:szCs w:val="24"/>
        </w:rPr>
      </w:pPr>
      <w:r w:rsidRPr="00F2655F">
        <w:rPr>
          <w:rFonts w:eastAsiaTheme="minorHAnsi" w:cstheme="minorBidi"/>
          <w:b w:val="0"/>
          <w:color w:val="auto"/>
          <w:sz w:val="24"/>
          <w:szCs w:val="24"/>
        </w:rPr>
        <w:t xml:space="preserve">Virus des oreillons - Image 1874 </w:t>
      </w:r>
      <w:proofErr w:type="spellStart"/>
      <w:r w:rsidRPr="00F2655F">
        <w:rPr>
          <w:rFonts w:eastAsiaTheme="minorHAnsi" w:cstheme="minorBidi"/>
          <w:b w:val="0"/>
          <w:color w:val="auto"/>
          <w:sz w:val="24"/>
          <w:szCs w:val="24"/>
        </w:rPr>
        <w:t>from</w:t>
      </w:r>
      <w:proofErr w:type="spellEnd"/>
      <w:r w:rsidRPr="00F2655F">
        <w:rPr>
          <w:rFonts w:eastAsiaTheme="minorHAnsi" w:cstheme="minorBidi"/>
          <w:b w:val="0"/>
          <w:color w:val="auto"/>
          <w:sz w:val="24"/>
          <w:szCs w:val="24"/>
        </w:rPr>
        <w:t xml:space="preserve"> </w:t>
      </w:r>
      <w:proofErr w:type="spellStart"/>
      <w:r w:rsidRPr="00F2655F">
        <w:rPr>
          <w:rFonts w:eastAsiaTheme="minorHAnsi" w:cstheme="minorBidi"/>
          <w:b w:val="0"/>
          <w:color w:val="auto"/>
          <w:sz w:val="24"/>
          <w:szCs w:val="24"/>
        </w:rPr>
        <w:t>CDC’s</w:t>
      </w:r>
      <w:proofErr w:type="spellEnd"/>
      <w:r w:rsidRPr="00F2655F">
        <w:rPr>
          <w:rFonts w:eastAsiaTheme="minorHAnsi" w:cstheme="minorBidi"/>
          <w:b w:val="0"/>
          <w:color w:val="auto"/>
          <w:sz w:val="24"/>
          <w:szCs w:val="24"/>
        </w:rPr>
        <w:t xml:space="preserve"> PHIL.</w:t>
      </w:r>
    </w:p>
    <w:p w14:paraId="7D8DF695" w14:textId="77777777" w:rsidR="00F3220B" w:rsidRDefault="00F3220B" w:rsidP="009A0D35">
      <w:pPr>
        <w:pStyle w:val="Titre2"/>
        <w:rPr>
          <w:rFonts w:eastAsiaTheme="minorHAnsi" w:cstheme="minorBidi"/>
          <w:b w:val="0"/>
          <w:color w:val="auto"/>
          <w:sz w:val="24"/>
          <w:szCs w:val="24"/>
        </w:rPr>
      </w:pPr>
      <w:r>
        <w:rPr>
          <w:rFonts w:eastAsiaTheme="minorHAnsi" w:cstheme="minorBidi"/>
          <w:b w:val="0"/>
          <w:color w:val="auto"/>
          <w:sz w:val="24"/>
          <w:szCs w:val="24"/>
        </w:rPr>
        <w:br w:type="column"/>
      </w:r>
    </w:p>
    <w:p w14:paraId="20931125" w14:textId="4A399EA0" w:rsidR="00F3220B" w:rsidRDefault="00F2655F" w:rsidP="009A0D35">
      <w:pPr>
        <w:pStyle w:val="Titre2"/>
        <w:rPr>
          <w:rFonts w:eastAsiaTheme="minorHAnsi" w:cstheme="minorBidi"/>
          <w:b w:val="0"/>
          <w:color w:val="auto"/>
          <w:sz w:val="24"/>
          <w:szCs w:val="24"/>
        </w:rPr>
        <w:sectPr w:rsidR="00F3220B" w:rsidSect="00F3220B">
          <w:type w:val="continuous"/>
          <w:pgSz w:w="11906" w:h="16838"/>
          <w:pgMar w:top="720" w:right="720" w:bottom="720" w:left="720" w:header="708" w:footer="708" w:gutter="0"/>
          <w:cols w:num="2" w:space="710" w:equalWidth="0">
            <w:col w:w="2041" w:space="710"/>
            <w:col w:w="7715"/>
          </w:cols>
          <w:docGrid w:linePitch="360"/>
        </w:sectPr>
      </w:pPr>
      <w:r w:rsidRPr="00F2655F">
        <w:rPr>
          <w:rFonts w:eastAsiaTheme="minorHAnsi" w:cstheme="minorBidi"/>
          <w:b w:val="0"/>
          <w:color w:val="auto"/>
          <w:sz w:val="24"/>
          <w:szCs w:val="24"/>
        </w:rPr>
        <w:t>Les oreillons est une infection virale infantile transmise par la salive ou des gouttelettes respiratoires d'une personne infectée. Le virus des oreillons n'atteint pas les animaux. Les oreillons sont une maladie à déclaration obligatoire, ce qui signifie qu'un médecin qui soupçonne qu'un patient a les oreillons il doit le signaler aux autorités de santé.</w:t>
      </w:r>
    </w:p>
    <w:p w14:paraId="23419D74" w14:textId="3CD70978" w:rsidR="00A462FD" w:rsidRPr="00A462FD" w:rsidRDefault="00A462FD" w:rsidP="009A0D35">
      <w:pPr>
        <w:pStyle w:val="Titre2"/>
        <w:rPr>
          <w:sz w:val="10"/>
          <w:szCs w:val="10"/>
        </w:rPr>
      </w:pPr>
      <w:r w:rsidRPr="00A462FD">
        <w:rPr>
          <w:rFonts w:eastAsiaTheme="minorHAnsi" w:cstheme="minorBidi"/>
          <w:b w:val="0"/>
          <w:color w:val="auto"/>
          <w:sz w:val="24"/>
          <w:szCs w:val="24"/>
        </w:rPr>
        <w:lastRenderedPageBreak/>
        <w:br/>
      </w:r>
    </w:p>
    <w:p w14:paraId="01391310" w14:textId="3338C09A" w:rsidR="00351909" w:rsidRPr="009E039A" w:rsidRDefault="00351909" w:rsidP="009A0D35">
      <w:pPr>
        <w:pStyle w:val="Titre2"/>
      </w:pPr>
      <w:r w:rsidRPr="009E039A">
        <w:t>Quels sont les symptômes ?</w:t>
      </w:r>
    </w:p>
    <w:p w14:paraId="0C380482" w14:textId="77777777" w:rsidR="009A0D35" w:rsidRDefault="009A0D35" w:rsidP="009A0D35">
      <w:pPr>
        <w:spacing w:line="276" w:lineRule="auto"/>
        <w:sectPr w:rsidR="009A0D35" w:rsidSect="001C2BDA">
          <w:type w:val="continuous"/>
          <w:pgSz w:w="11906" w:h="16838"/>
          <w:pgMar w:top="720" w:right="720" w:bottom="720" w:left="720" w:header="708" w:footer="708" w:gutter="0"/>
          <w:cols w:space="708"/>
          <w:docGrid w:linePitch="360"/>
        </w:sectPr>
      </w:pPr>
    </w:p>
    <w:p w14:paraId="7297A32C" w14:textId="292F653E" w:rsidR="00A462FD" w:rsidRDefault="002B5831" w:rsidP="009A0D35">
      <w:pPr>
        <w:pStyle w:val="Titre2"/>
        <w:rPr>
          <w:rFonts w:eastAsiaTheme="minorHAnsi" w:cstheme="minorBidi"/>
          <w:b w:val="0"/>
          <w:color w:val="auto"/>
          <w:sz w:val="24"/>
          <w:szCs w:val="24"/>
        </w:rPr>
      </w:pPr>
      <w:r w:rsidRPr="002B5831">
        <w:rPr>
          <w:rFonts w:eastAsiaTheme="minorHAnsi" w:cstheme="minorBidi"/>
          <w:b w:val="0"/>
          <w:color w:val="auto"/>
          <w:sz w:val="24"/>
          <w:szCs w:val="24"/>
        </w:rPr>
        <w:lastRenderedPageBreak/>
        <w:t>La maladie débute par de la fièvre et des maux de tête pendant un jour ou deux avant le gonflement caractéristique des glandes salivaires, qui sont endolories et souvent accompagnées de ganglions enflés dans la même région. Cependant au moins 30% des enfants atteints ne présentent aucun symptôme. Les complications des oreillons symptomatiques comprennent une inflammation des ovaires, des testicules, une méningite aseptique et une surdité.</w:t>
      </w:r>
    </w:p>
    <w:p w14:paraId="1B000C94" w14:textId="61A97414" w:rsidR="002B5831" w:rsidRDefault="00F3220B" w:rsidP="002B5831">
      <w:r>
        <w:br w:type="column"/>
      </w:r>
      <w:r w:rsidR="002B5831" w:rsidRPr="002B5831">
        <w:lastRenderedPageBreak/>
        <w:drawing>
          <wp:inline distT="0" distB="0" distL="0" distR="0" wp14:anchorId="3A09BF8D" wp14:editId="47EA528A">
            <wp:extent cx="2381250" cy="1778000"/>
            <wp:effectExtent l="0" t="0" r="0" b="0"/>
            <wp:docPr id="2" name="Image 2" descr="Visage d'un enfant atteint d'oreill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acy.e-bug.eu/content/activities/factFilesImages/mum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778000"/>
                    </a:xfrm>
                    <a:prstGeom prst="rect">
                      <a:avLst/>
                    </a:prstGeom>
                    <a:noFill/>
                    <a:ln>
                      <a:noFill/>
                    </a:ln>
                  </pic:spPr>
                </pic:pic>
              </a:graphicData>
            </a:graphic>
          </wp:inline>
        </w:drawing>
      </w:r>
    </w:p>
    <w:p w14:paraId="25FA72FE" w14:textId="7A47DB4E" w:rsidR="002B5831" w:rsidRPr="002B5831" w:rsidRDefault="002B5831" w:rsidP="002B5831">
      <w:r w:rsidRPr="002B5831">
        <w:t xml:space="preserve">Enfant atteint d'oreillons - Image 130 </w:t>
      </w:r>
      <w:proofErr w:type="spellStart"/>
      <w:r w:rsidRPr="002B5831">
        <w:t>from</w:t>
      </w:r>
      <w:proofErr w:type="spellEnd"/>
      <w:r w:rsidRPr="002B5831">
        <w:t xml:space="preserve"> </w:t>
      </w:r>
      <w:proofErr w:type="spellStart"/>
      <w:r w:rsidRPr="002B5831">
        <w:t>CDC’s</w:t>
      </w:r>
      <w:proofErr w:type="spellEnd"/>
      <w:r w:rsidRPr="002B5831">
        <w:t xml:space="preserve"> PHIL.</w:t>
      </w:r>
    </w:p>
    <w:p w14:paraId="3E872529" w14:textId="77777777" w:rsidR="00F3220B" w:rsidRDefault="00F3220B" w:rsidP="009A0D35">
      <w:pPr>
        <w:pStyle w:val="Titre2"/>
        <w:rPr>
          <w:sz w:val="10"/>
          <w:szCs w:val="10"/>
        </w:rPr>
        <w:sectPr w:rsidR="00F3220B" w:rsidSect="00F3220B">
          <w:type w:val="continuous"/>
          <w:pgSz w:w="11906" w:h="16838"/>
          <w:pgMar w:top="720" w:right="720" w:bottom="720" w:left="720" w:header="708" w:footer="708" w:gutter="0"/>
          <w:cols w:num="2" w:space="709"/>
          <w:docGrid w:linePitch="360"/>
        </w:sectPr>
      </w:pPr>
    </w:p>
    <w:p w14:paraId="0B5DB212" w14:textId="407E0B5F" w:rsidR="002B5831" w:rsidRPr="002B5831" w:rsidRDefault="002B5831" w:rsidP="009A0D35">
      <w:pPr>
        <w:pStyle w:val="Titre2"/>
        <w:rPr>
          <w:sz w:val="10"/>
          <w:szCs w:val="10"/>
        </w:rPr>
      </w:pPr>
    </w:p>
    <w:p w14:paraId="6562A94E" w14:textId="603529F6" w:rsidR="009E039A" w:rsidRPr="009E039A" w:rsidRDefault="004B2322" w:rsidP="009A0D35">
      <w:pPr>
        <w:pStyle w:val="Titre2"/>
      </w:pPr>
      <w:r w:rsidRPr="009E039A">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3DB73FB7" w14:textId="5504DDBD" w:rsidR="00A462FD" w:rsidRPr="00A462FD" w:rsidRDefault="002B5831" w:rsidP="009A0D35">
      <w:pPr>
        <w:pStyle w:val="Titre2"/>
        <w:rPr>
          <w:rFonts w:eastAsiaTheme="minorHAnsi" w:cstheme="minorBidi"/>
          <w:b w:val="0"/>
          <w:color w:val="auto"/>
          <w:sz w:val="10"/>
          <w:szCs w:val="10"/>
        </w:rPr>
      </w:pPr>
      <w:r w:rsidRPr="002B5831">
        <w:rPr>
          <w:rFonts w:eastAsiaTheme="minorHAnsi" w:cstheme="minorBidi"/>
          <w:b w:val="0"/>
          <w:color w:val="auto"/>
          <w:sz w:val="24"/>
          <w:szCs w:val="24"/>
        </w:rPr>
        <w:lastRenderedPageBreak/>
        <w:t>N'importe quelle personne non vaccinée peut attraper les oreillons d'une personne infectée.</w:t>
      </w:r>
    </w:p>
    <w:p w14:paraId="00EEB3A4" w14:textId="77777777" w:rsidR="002B5831" w:rsidRPr="002B5831" w:rsidRDefault="002B5831" w:rsidP="009A0D35">
      <w:pPr>
        <w:pStyle w:val="Titre2"/>
        <w:rPr>
          <w:sz w:val="10"/>
          <w:szCs w:val="10"/>
        </w:rPr>
      </w:pPr>
    </w:p>
    <w:p w14:paraId="6054AC67" w14:textId="58F15784"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036D45FD" w:rsidR="0013023E" w:rsidRPr="00A462FD" w:rsidRDefault="002B5831" w:rsidP="00A462FD">
      <w:pPr>
        <w:spacing w:line="276" w:lineRule="auto"/>
        <w:rPr>
          <w:sz w:val="10"/>
          <w:szCs w:val="10"/>
        </w:rPr>
      </w:pPr>
      <w:r w:rsidRPr="002B5831">
        <w:t>Les oreillons se transmettent d'une personne à une autre par les gouttelettes respiratoires et de salive projetées dans l'air par une personne infectée qui a toussé ou éternué. On peut aussi attraper les oreillons en partageant les aliments, les boissons ou en s'embrassant. Le virus peut aussi survivre sur les surfaces et se propager par contact de la même manière. Une personne infectée par les oreillons est contagieuse pendant environ 7 jours avant l'appar</w:t>
      </w:r>
      <w:r w:rsidR="00F3220B">
        <w:t>i</w:t>
      </w:r>
      <w:r w:rsidRPr="002B5831">
        <w:t>tion du gonflement des glandes salivaires jusqu'à environ 9 jours après et il faut éviter d'aller à l'école pendant ces 9 jours.</w:t>
      </w:r>
      <w:r w:rsidR="0013023E">
        <w:br/>
      </w:r>
    </w:p>
    <w:p w14:paraId="60762B32" w14:textId="70C9776F" w:rsidR="009A0D35" w:rsidRPr="0013023E" w:rsidRDefault="009A0D35" w:rsidP="0013023E">
      <w:pPr>
        <w:pStyle w:val="Titre2"/>
      </w:pPr>
      <w:r>
        <w:t xml:space="preserve">Comment </w:t>
      </w:r>
      <w:r w:rsidR="001C2BDA">
        <w:t>peut-on éviter de les attraper</w:t>
      </w:r>
      <w:r>
        <w:t xml:space="preserve"> ? </w:t>
      </w:r>
    </w:p>
    <w:p w14:paraId="6EA4BC47" w14:textId="77777777" w:rsidR="002B5831" w:rsidRDefault="002B5831" w:rsidP="001C2BDA">
      <w:pPr>
        <w:spacing w:line="276" w:lineRule="auto"/>
      </w:pPr>
      <w:r w:rsidRPr="002B5831">
        <w:t>Le vaccin contre les oreillons entre dans la composition du vaccin ROR et environ 90 % des enfants de 2 ans sont vaccinés en France.</w:t>
      </w:r>
    </w:p>
    <w:p w14:paraId="28DD7B2D" w14:textId="40D7DA6B" w:rsidR="009E039A" w:rsidRPr="00245F87" w:rsidRDefault="0013023E" w:rsidP="001C2BDA">
      <w:pPr>
        <w:spacing w:line="276" w:lineRule="auto"/>
        <w:rPr>
          <w:rStyle w:val="Titre2Car"/>
          <w:rFonts w:eastAsiaTheme="minorHAnsi" w:cstheme="minorBidi"/>
          <w:b w:val="0"/>
          <w:color w:val="auto"/>
          <w:sz w:val="24"/>
          <w:szCs w:val="24"/>
        </w:rPr>
      </w:pPr>
      <w:r>
        <w:br/>
      </w:r>
      <w:r w:rsidR="009E039A" w:rsidRPr="009A0D35">
        <w:rPr>
          <w:rStyle w:val="Titre2Car"/>
        </w:rPr>
        <w:t>Existe-t-il un traitement</w:t>
      </w:r>
      <w:r w:rsidR="004B2322" w:rsidRPr="009A0D35">
        <w:rPr>
          <w:rStyle w:val="Titre2Car"/>
        </w:rPr>
        <w:t> ?</w:t>
      </w:r>
    </w:p>
    <w:p w14:paraId="19E88D27" w14:textId="471C128A" w:rsidR="00351909" w:rsidRDefault="002B5831" w:rsidP="009E039A">
      <w:pPr>
        <w:spacing w:line="276" w:lineRule="auto"/>
      </w:pPr>
      <w:r w:rsidRPr="002B5831">
        <w:t>Il n'y a</w:t>
      </w:r>
      <w:r>
        <w:t xml:space="preserve"> </w:t>
      </w:r>
      <w:r w:rsidRPr="002B5831">
        <w:t>pas de traitement spécifique contre les oreillons. Le traitement consiste à soulager les symptômes.</w:t>
      </w:r>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909"/>
    <w:rsid w:val="0013023E"/>
    <w:rsid w:val="001C2BDA"/>
    <w:rsid w:val="001C4959"/>
    <w:rsid w:val="00245F87"/>
    <w:rsid w:val="002B5831"/>
    <w:rsid w:val="002D0FEC"/>
    <w:rsid w:val="00351909"/>
    <w:rsid w:val="00395505"/>
    <w:rsid w:val="003B4638"/>
    <w:rsid w:val="003B58E5"/>
    <w:rsid w:val="003F6F1F"/>
    <w:rsid w:val="00455FE0"/>
    <w:rsid w:val="004B2322"/>
    <w:rsid w:val="00527848"/>
    <w:rsid w:val="005434A0"/>
    <w:rsid w:val="005C0E6C"/>
    <w:rsid w:val="005F4150"/>
    <w:rsid w:val="00605B92"/>
    <w:rsid w:val="007078F1"/>
    <w:rsid w:val="00803376"/>
    <w:rsid w:val="0089069C"/>
    <w:rsid w:val="009A0D35"/>
    <w:rsid w:val="009E039A"/>
    <w:rsid w:val="00A15FF9"/>
    <w:rsid w:val="00A462FD"/>
    <w:rsid w:val="00A709E0"/>
    <w:rsid w:val="00AC4438"/>
    <w:rsid w:val="00B9130D"/>
    <w:rsid w:val="00BC34B6"/>
    <w:rsid w:val="00C91113"/>
    <w:rsid w:val="00D234F3"/>
    <w:rsid w:val="00F2655F"/>
    <w:rsid w:val="00F3220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F2655F"/>
    <w:rPr>
      <w:rFonts w:ascii="Tahoma" w:hAnsi="Tahoma" w:cs="Tahoma"/>
      <w:sz w:val="16"/>
      <w:szCs w:val="16"/>
    </w:rPr>
  </w:style>
  <w:style w:type="character" w:customStyle="1" w:styleId="TextedebullesCar">
    <w:name w:val="Texte de bulles Car"/>
    <w:basedOn w:val="Policepardfaut"/>
    <w:link w:val="Textedebulles"/>
    <w:uiPriority w:val="99"/>
    <w:semiHidden/>
    <w:rsid w:val="00F26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F2655F"/>
    <w:rPr>
      <w:rFonts w:ascii="Tahoma" w:hAnsi="Tahoma" w:cs="Tahoma"/>
      <w:sz w:val="16"/>
      <w:szCs w:val="16"/>
    </w:rPr>
  </w:style>
  <w:style w:type="character" w:customStyle="1" w:styleId="TextedebullesCar">
    <w:name w:val="Texte de bulles Car"/>
    <w:basedOn w:val="Policepardfaut"/>
    <w:link w:val="Textedebulles"/>
    <w:uiPriority w:val="99"/>
    <w:semiHidden/>
    <w:rsid w:val="00F26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321</Words>
  <Characters>1767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 </cp:lastModifiedBy>
  <cp:revision>6</cp:revision>
  <dcterms:created xsi:type="dcterms:W3CDTF">2022-10-10T08:02:00Z</dcterms:created>
  <dcterms:modified xsi:type="dcterms:W3CDTF">2022-10-11T09:22:00Z</dcterms:modified>
</cp:coreProperties>
</file>