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47AEE" w14:textId="02DACA1A" w:rsidR="00CC1AE0" w:rsidRPr="00CC1AE0" w:rsidRDefault="00057632" w:rsidP="00CC1AE0">
      <w:pPr>
        <w:keepNext/>
        <w:keepLines/>
        <w:spacing w:before="240" w:after="0" w:line="276" w:lineRule="auto"/>
        <w:jc w:val="center"/>
        <w:outlineLvl w:val="0"/>
        <w:rPr>
          <w:rFonts w:ascii="Arial" w:eastAsiaTheme="majorEastAsia" w:hAnsi="Arial" w:cs="Arial"/>
          <w:b/>
          <w:bCs/>
          <w:color w:val="000000" w:themeColor="text1"/>
          <w:sz w:val="44"/>
          <w:szCs w:val="44"/>
        </w:rPr>
      </w:pPr>
      <w:r w:rsidRPr="008E72CF">
        <w:rPr>
          <w:rFonts w:ascii="Arial" w:eastAsia="Calibri" w:hAnsi="Arial" w:cs="Arial"/>
          <w:bCs/>
          <w:noProof/>
          <w:sz w:val="36"/>
          <w:szCs w:val="36"/>
          <w:lang w:eastAsia="fr-FR"/>
        </w:rPr>
        <w:drawing>
          <wp:anchor distT="0" distB="0" distL="114300" distR="114300" simplePos="0" relativeHeight="251668480" behindDoc="0" locked="0" layoutInCell="1" allowOverlap="1" wp14:anchorId="2E3E0ADA" wp14:editId="264E9C45">
            <wp:simplePos x="0" y="0"/>
            <wp:positionH relativeFrom="column">
              <wp:posOffset>6191250</wp:posOffset>
            </wp:positionH>
            <wp:positionV relativeFrom="paragraph">
              <wp:posOffset>649605</wp:posOffset>
            </wp:positionV>
            <wp:extent cx="752799" cy="781050"/>
            <wp:effectExtent l="0" t="0" r="9525" b="0"/>
            <wp:wrapNone/>
            <wp:docPr id="10" name="Image 1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CC1AE0" w:rsidRPr="00CC1AE0">
        <w:rPr>
          <w:rFonts w:ascii="Arial" w:eastAsiaTheme="majorEastAsia" w:hAnsi="Arial" w:cs="Arial"/>
          <w:b/>
          <w:bCs/>
          <w:color w:val="000000" w:themeColor="text1"/>
          <w:sz w:val="44"/>
          <w:szCs w:val="44"/>
        </w:rPr>
        <w:t>Fiche infos – Tiques, moustiques et infections</w:t>
      </w:r>
      <w:r w:rsidR="00CC1AE0" w:rsidRPr="00CC1AE0">
        <w:rPr>
          <w:rFonts w:ascii="Arial" w:eastAsiaTheme="majorEastAsia" w:hAnsi="Arial" w:cs="Arial"/>
          <w:b/>
          <w:bCs/>
          <w:color w:val="000000" w:themeColor="text1"/>
          <w:sz w:val="44"/>
          <w:szCs w:val="44"/>
        </w:rPr>
        <w:br/>
      </w:r>
      <w:r w:rsidR="00CC1AE0" w:rsidRPr="00CC1AE0">
        <w:rPr>
          <w:rFonts w:ascii="Arial" w:eastAsiaTheme="majorEastAsia" w:hAnsi="Arial" w:cs="Arial"/>
          <w:b/>
          <w:bCs/>
          <w:color w:val="000000" w:themeColor="text1"/>
          <w:sz w:val="36"/>
          <w:szCs w:val="36"/>
        </w:rPr>
        <w:t>C’est quoi la fièvre jaune ?</w:t>
      </w:r>
    </w:p>
    <w:p w14:paraId="0947CDF9" w14:textId="66062112" w:rsidR="00057632" w:rsidRDefault="00057632" w:rsidP="00CC1AE0">
      <w:pPr>
        <w:keepNext/>
        <w:keepLines/>
        <w:spacing w:before="120" w:after="0" w:line="276" w:lineRule="auto"/>
        <w:outlineLvl w:val="1"/>
        <w:rPr>
          <w:rFonts w:ascii="Arial" w:eastAsia="Times New Roman" w:hAnsi="Arial" w:cs="Arial"/>
          <w:b/>
          <w:color w:val="000000" w:themeColor="text1"/>
          <w:sz w:val="28"/>
          <w:szCs w:val="28"/>
        </w:rPr>
      </w:pPr>
      <w:r w:rsidRPr="00CC1AE0">
        <w:rPr>
          <w:rFonts w:ascii="Arial" w:eastAsiaTheme="majorEastAsia" w:hAnsi="Arial" w:cs="Arial"/>
          <w:b/>
          <w:noProof/>
          <w:color w:val="000000" w:themeColor="text1"/>
          <w:sz w:val="28"/>
          <w:szCs w:val="21"/>
          <w:lang w:eastAsia="fr-FR"/>
        </w:rPr>
        <mc:AlternateContent>
          <mc:Choice Requires="wps">
            <w:drawing>
              <wp:anchor distT="0" distB="0" distL="114300" distR="114300" simplePos="0" relativeHeight="251660288" behindDoc="1" locked="0" layoutInCell="1" allowOverlap="1" wp14:anchorId="7D0E2BEA" wp14:editId="42BD4A2C">
                <wp:simplePos x="0" y="0"/>
                <wp:positionH relativeFrom="column">
                  <wp:posOffset>-257175</wp:posOffset>
                </wp:positionH>
                <wp:positionV relativeFrom="paragraph">
                  <wp:posOffset>204471</wp:posOffset>
                </wp:positionV>
                <wp:extent cx="7107555" cy="8667750"/>
                <wp:effectExtent l="19050" t="19050" r="17145" b="19050"/>
                <wp:wrapNone/>
                <wp:docPr id="3" name="Rectangl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66775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54CA6AF" id="Rectangle 3" o:spid="_x0000_s1026" alt="&quot;&quot;" style="position:absolute;margin-left:-20.25pt;margin-top:16.1pt;width:559.65pt;height:6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" filled="f" strokecolor="#00b050" strokeweight="2.25pt"/>
            </w:pict>
          </mc:Fallback>
        </mc:AlternateContent>
      </w:r>
    </w:p>
    <w:p w14:paraId="681CD027" w14:textId="1180521D" w:rsidR="00CC1AE0" w:rsidRPr="00CC1AE0" w:rsidRDefault="00CC1AE0" w:rsidP="00CC1AE0">
      <w:pPr>
        <w:keepNext/>
        <w:keepLines/>
        <w:spacing w:before="120" w:after="0" w:line="276" w:lineRule="auto"/>
        <w:outlineLvl w:val="1"/>
        <w:rPr>
          <w:rFonts w:ascii="Arial" w:eastAsia="Times New Roman" w:hAnsi="Arial" w:cs="Arial"/>
          <w:b/>
          <w:color w:val="000000" w:themeColor="text1"/>
          <w:sz w:val="28"/>
          <w:szCs w:val="28"/>
        </w:rPr>
      </w:pPr>
      <w:r w:rsidRPr="00CC1AE0">
        <w:rPr>
          <w:rFonts w:ascii="Arial" w:eastAsia="Times New Roman" w:hAnsi="Arial" w:cs="Arial"/>
          <w:b/>
          <w:color w:val="000000" w:themeColor="text1"/>
          <w:sz w:val="28"/>
          <w:szCs w:val="28"/>
        </w:rPr>
        <w:t>C’est quoi la fièvre jaune ?</w:t>
      </w:r>
      <w:r w:rsidR="00057632" w:rsidRPr="00057632">
        <w:rPr>
          <w:rFonts w:ascii="Arial" w:eastAsia="Calibri" w:hAnsi="Arial" w:cs="Arial"/>
          <w:bCs/>
          <w:noProof/>
          <w:sz w:val="36"/>
          <w:szCs w:val="36"/>
          <w:lang w:eastAsia="fr-FR"/>
        </w:rPr>
        <w:t xml:space="preserve"> </w:t>
      </w:r>
    </w:p>
    <w:p w14:paraId="346A6440" w14:textId="748E8A92" w:rsidR="00CC1AE0" w:rsidRPr="00CC1AE0" w:rsidRDefault="00CC1AE0" w:rsidP="00F43767">
      <w:pPr>
        <w:spacing w:line="276" w:lineRule="auto"/>
        <w:jc w:val="both"/>
        <w:rPr>
          <w:rFonts w:ascii="Arial" w:eastAsia="Calibri" w:hAnsi="Arial" w:cs="Arial"/>
          <w:sz w:val="24"/>
          <w:szCs w:val="24"/>
        </w:rPr>
      </w:pPr>
      <w:r w:rsidRPr="00CC1AE0">
        <w:rPr>
          <w:rFonts w:ascii="Arial" w:eastAsia="Calibri" w:hAnsi="Arial" w:cs="Arial"/>
          <w:sz w:val="24"/>
          <w:szCs w:val="24"/>
        </w:rPr>
        <w:t xml:space="preserve">La fièvre jaune est une infection virale transmise par la piqûre de moustiques infectés </w:t>
      </w:r>
      <w:proofErr w:type="spellStart"/>
      <w:r w:rsidRPr="00F43767">
        <w:rPr>
          <w:rFonts w:ascii="Arial" w:eastAsia="Calibri" w:hAnsi="Arial" w:cs="Arial"/>
          <w:i/>
          <w:sz w:val="24"/>
          <w:szCs w:val="24"/>
        </w:rPr>
        <w:t>Aedes</w:t>
      </w:r>
      <w:proofErr w:type="spellEnd"/>
      <w:r w:rsidRPr="00F43767">
        <w:rPr>
          <w:rFonts w:ascii="Arial" w:eastAsia="Calibri" w:hAnsi="Arial" w:cs="Arial"/>
          <w:i/>
          <w:sz w:val="24"/>
          <w:szCs w:val="24"/>
        </w:rPr>
        <w:t xml:space="preserve"> </w:t>
      </w:r>
      <w:proofErr w:type="spellStart"/>
      <w:r w:rsidRPr="00F43767">
        <w:rPr>
          <w:rFonts w:ascii="Arial" w:eastAsia="Calibri" w:hAnsi="Arial" w:cs="Arial"/>
          <w:i/>
          <w:sz w:val="24"/>
          <w:szCs w:val="24"/>
        </w:rPr>
        <w:t>aegypti</w:t>
      </w:r>
      <w:proofErr w:type="spellEnd"/>
      <w:r w:rsidRPr="00CC1AE0">
        <w:rPr>
          <w:rFonts w:ascii="Arial" w:eastAsia="Calibri" w:hAnsi="Arial" w:cs="Arial"/>
          <w:sz w:val="24"/>
          <w:szCs w:val="24"/>
        </w:rPr>
        <w:t xml:space="preserve"> (en ville) et </w:t>
      </w:r>
      <w:proofErr w:type="spellStart"/>
      <w:r w:rsidRPr="00F43767">
        <w:rPr>
          <w:rFonts w:ascii="Arial" w:eastAsia="Calibri" w:hAnsi="Arial" w:cs="Arial"/>
          <w:i/>
          <w:sz w:val="24"/>
          <w:szCs w:val="24"/>
        </w:rPr>
        <w:t>Haemagogus</w:t>
      </w:r>
      <w:proofErr w:type="spellEnd"/>
      <w:r w:rsidRPr="00F43767">
        <w:rPr>
          <w:rFonts w:ascii="Arial" w:eastAsia="Calibri" w:hAnsi="Arial" w:cs="Arial"/>
          <w:i/>
          <w:sz w:val="24"/>
          <w:szCs w:val="24"/>
        </w:rPr>
        <w:t xml:space="preserve"> </w:t>
      </w:r>
      <w:r w:rsidRPr="00CC1AE0">
        <w:rPr>
          <w:rFonts w:ascii="Arial" w:eastAsia="Calibri" w:hAnsi="Arial" w:cs="Arial"/>
          <w:sz w:val="24"/>
          <w:szCs w:val="24"/>
        </w:rPr>
        <w:t xml:space="preserve">(en forêt tropicale). Il n’y a pas de transmission directe de personne à personne. Elle est présente en Afrique subsaharienne et en Amérique du Sud. Elle tire son nom de la jaunisse (coloration jaune de la peau et des yeux) qu’elle peut provoquer chez certaines personnes. L’agent responsable est le virus de la fièvre jaune, de la famille : </w:t>
      </w:r>
      <w:proofErr w:type="spellStart"/>
      <w:r w:rsidRPr="00F43767">
        <w:rPr>
          <w:rFonts w:ascii="Arial" w:eastAsia="Calibri" w:hAnsi="Arial" w:cs="Arial"/>
          <w:i/>
          <w:sz w:val="24"/>
          <w:szCs w:val="24"/>
        </w:rPr>
        <w:t>Flaviviridae</w:t>
      </w:r>
      <w:proofErr w:type="spellEnd"/>
      <w:r w:rsidRPr="00F43767">
        <w:rPr>
          <w:rFonts w:ascii="Arial" w:eastAsia="Calibri" w:hAnsi="Arial" w:cs="Arial"/>
          <w:i/>
          <w:sz w:val="24"/>
          <w:szCs w:val="24"/>
        </w:rPr>
        <w:t>.</w:t>
      </w:r>
      <w:r w:rsidRPr="00CC1AE0">
        <w:rPr>
          <w:rFonts w:ascii="Arial" w:eastAsia="Calibri" w:hAnsi="Arial" w:cs="Arial"/>
          <w:sz w:val="24"/>
          <w:szCs w:val="24"/>
        </w:rPr>
        <w:t xml:space="preserve"> </w:t>
      </w:r>
    </w:p>
    <w:p w14:paraId="7094BD4B" w14:textId="77777777" w:rsidR="00CC1AE0" w:rsidRPr="00CC1AE0" w:rsidRDefault="00CC1AE0" w:rsidP="00CC1AE0">
      <w:pPr>
        <w:spacing w:after="0" w:line="276" w:lineRule="auto"/>
        <w:jc w:val="center"/>
        <w:rPr>
          <w:rFonts w:ascii="Arial" w:eastAsia="Calibri" w:hAnsi="Arial" w:cs="Times New Roman"/>
          <w:sz w:val="24"/>
          <w:szCs w:val="24"/>
        </w:rPr>
      </w:pPr>
      <w:r w:rsidRPr="00CC1AE0">
        <w:rPr>
          <w:rFonts w:ascii="Arial" w:eastAsia="Calibri" w:hAnsi="Arial" w:cs="Times New Roman"/>
          <w:noProof/>
          <w:sz w:val="24"/>
          <w:szCs w:val="24"/>
          <w:lang w:eastAsia="fr-FR"/>
        </w:rPr>
        <mc:AlternateContent>
          <mc:Choice Requires="wps">
            <w:drawing>
              <wp:anchor distT="0" distB="0" distL="114300" distR="114300" simplePos="0" relativeHeight="251664384" behindDoc="0" locked="0" layoutInCell="1" allowOverlap="1" wp14:anchorId="57C20704" wp14:editId="4994167E">
                <wp:simplePos x="0" y="0"/>
                <wp:positionH relativeFrom="column">
                  <wp:posOffset>4081780</wp:posOffset>
                </wp:positionH>
                <wp:positionV relativeFrom="paragraph">
                  <wp:posOffset>140970</wp:posOffset>
                </wp:positionV>
                <wp:extent cx="1325880" cy="1292225"/>
                <wp:effectExtent l="19050" t="19050" r="45720" b="41275"/>
                <wp:wrapNone/>
                <wp:docPr id="7" name="Ellipse 7"/>
                <wp:cNvGraphicFramePr/>
                <a:graphic xmlns:a="http://schemas.openxmlformats.org/drawingml/2006/main">
                  <a:graphicData uri="http://schemas.microsoft.com/office/word/2010/wordprocessingShape">
                    <wps:wsp>
                      <wps:cNvSpPr/>
                      <wps:spPr>
                        <a:xfrm>
                          <a:off x="0" y="0"/>
                          <a:ext cx="1325880" cy="1292225"/>
                        </a:xfrm>
                        <a:prstGeom prst="ellipse">
                          <a:avLst/>
                        </a:prstGeom>
                        <a:noFill/>
                        <a:ln w="5715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3687EBD7" id="Ellipse 7" o:spid="_x0000_s1026" style="position:absolute;margin-left:321.4pt;margin-top:11.1pt;width:104.4pt;height:10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" filled="f" strokecolor="#3b3838" strokeweight="4.5pt">
                <v:stroke joinstyle="miter"/>
              </v:oval>
            </w:pict>
          </mc:Fallback>
        </mc:AlternateContent>
      </w:r>
      <w:r w:rsidRPr="00CC1AE0">
        <w:rPr>
          <w:rFonts w:ascii="Arial" w:eastAsia="Calibri" w:hAnsi="Arial" w:cs="Times New Roman"/>
          <w:noProof/>
          <w:color w:val="3B3838"/>
          <w:sz w:val="24"/>
          <w:szCs w:val="24"/>
          <w:lang w:eastAsia="fr-FR"/>
        </w:rPr>
        <w:drawing>
          <wp:anchor distT="0" distB="0" distL="114300" distR="114300" simplePos="0" relativeHeight="251663360" behindDoc="0" locked="0" layoutInCell="1" allowOverlap="1" wp14:anchorId="512FCB25" wp14:editId="31912F72">
            <wp:simplePos x="0" y="0"/>
            <wp:positionH relativeFrom="column">
              <wp:posOffset>4068445</wp:posOffset>
            </wp:positionH>
            <wp:positionV relativeFrom="paragraph">
              <wp:posOffset>129540</wp:posOffset>
            </wp:positionV>
            <wp:extent cx="1341120" cy="1318260"/>
            <wp:effectExtent l="0" t="0" r="0" b="0"/>
            <wp:wrapSquare wrapText="bothSides"/>
            <wp:docPr id="4" name="Image 4" descr="Haemagogus Williston, 1896 | Walter Reed Biosystematics Unit (WR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emagogus Williston, 1896 | Walter Reed Biosystematics Unit (WRB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1120" cy="1318260"/>
                    </a:xfrm>
                    <a:prstGeom prst="flowChartConnector">
                      <a:avLst/>
                    </a:prstGeom>
                    <a:noFill/>
                    <a:ln>
                      <a:noFill/>
                    </a:ln>
                  </pic:spPr>
                </pic:pic>
              </a:graphicData>
            </a:graphic>
            <wp14:sizeRelH relativeFrom="margin">
              <wp14:pctWidth>0</wp14:pctWidth>
            </wp14:sizeRelH>
            <wp14:sizeRelV relativeFrom="margin">
              <wp14:pctHeight>0</wp14:pctHeight>
            </wp14:sizeRelV>
          </wp:anchor>
        </w:drawing>
      </w:r>
      <w:r w:rsidRPr="00CC1AE0">
        <w:rPr>
          <w:rFonts w:ascii="Arial" w:eastAsia="Calibri" w:hAnsi="Arial" w:cs="Times New Roman"/>
          <w:noProof/>
          <w:sz w:val="24"/>
          <w:szCs w:val="24"/>
          <w:lang w:eastAsia="fr-FR"/>
        </w:rPr>
        <w:drawing>
          <wp:anchor distT="0" distB="0" distL="114300" distR="114300" simplePos="0" relativeHeight="251665408" behindDoc="0" locked="0" layoutInCell="1" allowOverlap="1" wp14:anchorId="29D5FC8F" wp14:editId="1146D31E">
            <wp:simplePos x="0" y="0"/>
            <wp:positionH relativeFrom="column">
              <wp:posOffset>388620</wp:posOffset>
            </wp:positionH>
            <wp:positionV relativeFrom="paragraph">
              <wp:posOffset>10795</wp:posOffset>
            </wp:positionV>
            <wp:extent cx="1518285" cy="1420495"/>
            <wp:effectExtent l="0" t="0" r="5715"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8285" cy="1420495"/>
                    </a:xfrm>
                    <a:prstGeom prst="rect">
                      <a:avLst/>
                    </a:prstGeom>
                    <a:noFill/>
                  </pic:spPr>
                </pic:pic>
              </a:graphicData>
            </a:graphic>
          </wp:anchor>
        </w:drawing>
      </w:r>
    </w:p>
    <w:p w14:paraId="152EE27B" w14:textId="77777777" w:rsidR="00CC1AE0" w:rsidRPr="00CC1AE0" w:rsidRDefault="00CC1AE0" w:rsidP="00CC1AE0">
      <w:pPr>
        <w:spacing w:after="0" w:line="276" w:lineRule="auto"/>
        <w:rPr>
          <w:rFonts w:ascii="Arial" w:eastAsia="Calibri" w:hAnsi="Arial" w:cs="Times New Roman"/>
          <w:sz w:val="24"/>
          <w:szCs w:val="24"/>
        </w:rPr>
      </w:pPr>
    </w:p>
    <w:p w14:paraId="42B34274" w14:textId="77777777" w:rsidR="00CC1AE0" w:rsidRPr="00CC1AE0" w:rsidRDefault="00CC1AE0" w:rsidP="00CC1AE0">
      <w:pPr>
        <w:spacing w:after="0" w:line="276" w:lineRule="auto"/>
        <w:rPr>
          <w:rFonts w:ascii="Arial" w:eastAsia="Calibri" w:hAnsi="Arial" w:cs="Times New Roman"/>
          <w:sz w:val="24"/>
          <w:szCs w:val="24"/>
        </w:rPr>
      </w:pPr>
    </w:p>
    <w:p w14:paraId="720937B3" w14:textId="77777777" w:rsidR="00CC1AE0" w:rsidRPr="00CC1AE0" w:rsidRDefault="00CC1AE0" w:rsidP="00CC1AE0">
      <w:pPr>
        <w:spacing w:after="0" w:line="276" w:lineRule="auto"/>
        <w:rPr>
          <w:rFonts w:ascii="Arial" w:eastAsia="Calibri" w:hAnsi="Arial" w:cs="Times New Roman"/>
          <w:sz w:val="24"/>
          <w:szCs w:val="24"/>
        </w:rPr>
      </w:pPr>
    </w:p>
    <w:p w14:paraId="66AACCE1" w14:textId="77777777" w:rsidR="00CC1AE0" w:rsidRPr="00CC1AE0" w:rsidRDefault="00CC1AE0" w:rsidP="00CC1AE0">
      <w:pPr>
        <w:spacing w:after="0" w:line="276" w:lineRule="auto"/>
        <w:rPr>
          <w:rFonts w:ascii="Arial" w:eastAsia="Calibri" w:hAnsi="Arial" w:cs="Times New Roman"/>
          <w:sz w:val="24"/>
          <w:szCs w:val="24"/>
        </w:rPr>
      </w:pPr>
    </w:p>
    <w:p w14:paraId="4182C182" w14:textId="77777777" w:rsidR="00CC1AE0" w:rsidRPr="00CC1AE0" w:rsidRDefault="00CC1AE0" w:rsidP="00CC1AE0">
      <w:pPr>
        <w:spacing w:after="0" w:line="276" w:lineRule="auto"/>
        <w:rPr>
          <w:rFonts w:ascii="Arial" w:eastAsia="Calibri" w:hAnsi="Arial" w:cs="Times New Roman"/>
          <w:sz w:val="24"/>
          <w:szCs w:val="24"/>
        </w:rPr>
      </w:pPr>
    </w:p>
    <w:p w14:paraId="50467609" w14:textId="77777777" w:rsidR="00CC1AE0" w:rsidRPr="00CC1AE0" w:rsidRDefault="00CC1AE0" w:rsidP="00CC1AE0">
      <w:pPr>
        <w:spacing w:after="0" w:line="276" w:lineRule="auto"/>
        <w:rPr>
          <w:rFonts w:ascii="Arial" w:eastAsia="Calibri" w:hAnsi="Arial" w:cs="Times New Roman"/>
          <w:sz w:val="24"/>
          <w:szCs w:val="24"/>
        </w:rPr>
      </w:pPr>
    </w:p>
    <w:p w14:paraId="3A2B20FE" w14:textId="77777777" w:rsidR="00CC1AE0" w:rsidRPr="00CC1AE0" w:rsidRDefault="00CC1AE0" w:rsidP="00CC1AE0">
      <w:pPr>
        <w:spacing w:after="0" w:line="276" w:lineRule="auto"/>
        <w:rPr>
          <w:rFonts w:ascii="Arial" w:eastAsia="Calibri" w:hAnsi="Arial" w:cs="Times New Roman"/>
          <w:sz w:val="24"/>
          <w:szCs w:val="24"/>
        </w:rPr>
      </w:pPr>
    </w:p>
    <w:p w14:paraId="239D956E" w14:textId="77777777" w:rsidR="00CC1AE0" w:rsidRPr="00CC1AE0" w:rsidRDefault="00CC1AE0" w:rsidP="00CC1AE0">
      <w:pPr>
        <w:spacing w:after="0" w:line="276" w:lineRule="auto"/>
        <w:rPr>
          <w:rFonts w:ascii="Arial" w:eastAsia="Calibri" w:hAnsi="Arial" w:cs="Times New Roman"/>
          <w:color w:val="000000" w:themeColor="text1"/>
          <w:sz w:val="24"/>
          <w:szCs w:val="24"/>
        </w:rPr>
      </w:pPr>
      <w:r w:rsidRPr="00CC1AE0">
        <w:rPr>
          <w:rFonts w:ascii="Arial" w:eastAsia="Calibri" w:hAnsi="Arial" w:cs="Times New Roman"/>
          <w:sz w:val="24"/>
          <w:szCs w:val="24"/>
        </w:rPr>
        <w:t>Le moustique </w:t>
      </w:r>
      <w:proofErr w:type="spellStart"/>
      <w:r w:rsidRPr="00F43767">
        <w:rPr>
          <w:rFonts w:ascii="Arial" w:eastAsia="Calibri" w:hAnsi="Arial" w:cs="Times New Roman"/>
          <w:i/>
          <w:sz w:val="24"/>
          <w:szCs w:val="24"/>
        </w:rPr>
        <w:t>Aedes</w:t>
      </w:r>
      <w:proofErr w:type="spellEnd"/>
      <w:r w:rsidRPr="00F43767">
        <w:rPr>
          <w:rFonts w:ascii="Arial" w:eastAsia="Calibri" w:hAnsi="Arial" w:cs="Times New Roman"/>
          <w:i/>
          <w:sz w:val="24"/>
          <w:szCs w:val="24"/>
        </w:rPr>
        <w:t xml:space="preserve"> </w:t>
      </w:r>
      <w:proofErr w:type="spellStart"/>
      <w:r w:rsidRPr="00F43767">
        <w:rPr>
          <w:rFonts w:ascii="Arial" w:eastAsia="Calibri" w:hAnsi="Arial" w:cs="Times New Roman"/>
          <w:i/>
          <w:sz w:val="24"/>
          <w:szCs w:val="24"/>
        </w:rPr>
        <w:t>aegypti</w:t>
      </w:r>
      <w:proofErr w:type="spellEnd"/>
      <w:r w:rsidRPr="00CC1AE0">
        <w:rPr>
          <w:rFonts w:ascii="Arial" w:eastAsia="Calibri" w:hAnsi="Arial" w:cs="Times New Roman"/>
          <w:sz w:val="24"/>
          <w:szCs w:val="24"/>
        </w:rPr>
        <w:t xml:space="preserve">                              </w:t>
      </w:r>
      <w:r w:rsidRPr="00CC1AE0">
        <w:rPr>
          <w:rFonts w:ascii="Arial" w:eastAsia="Calibri" w:hAnsi="Arial" w:cs="Times New Roman"/>
          <w:sz w:val="24"/>
          <w:szCs w:val="24"/>
        </w:rPr>
        <w:tab/>
        <w:t xml:space="preserve">Le moustique </w:t>
      </w:r>
      <w:proofErr w:type="spellStart"/>
      <w:r w:rsidRPr="00F43767">
        <w:rPr>
          <w:rFonts w:ascii="Arial" w:eastAsia="Calibri" w:hAnsi="Arial" w:cs="Times New Roman"/>
          <w:i/>
          <w:sz w:val="24"/>
          <w:szCs w:val="24"/>
        </w:rPr>
        <w:t>Haemagogus</w:t>
      </w:r>
      <w:proofErr w:type="spellEnd"/>
      <w:r w:rsidRPr="00CC1AE0">
        <w:rPr>
          <w:rFonts w:ascii="Arial" w:eastAsia="Calibri" w:hAnsi="Arial" w:cs="Times New Roman"/>
          <w:sz w:val="24"/>
          <w:szCs w:val="24"/>
        </w:rPr>
        <w:br/>
        <w:t xml:space="preserve">Image 9257 de CDC PHIL                               </w:t>
      </w:r>
      <w:r w:rsidRPr="00CC1AE0">
        <w:rPr>
          <w:rFonts w:ascii="Arial" w:eastAsia="Calibri" w:hAnsi="Arial" w:cs="Times New Roman"/>
          <w:color w:val="000000" w:themeColor="text1"/>
          <w:sz w:val="24"/>
          <w:szCs w:val="24"/>
        </w:rPr>
        <w:t xml:space="preserve"> </w:t>
      </w:r>
      <w:r w:rsidRPr="00CC1AE0">
        <w:rPr>
          <w:rFonts w:ascii="Arial" w:eastAsia="Calibri" w:hAnsi="Arial" w:cs="Times New Roman"/>
          <w:color w:val="000000" w:themeColor="text1"/>
          <w:sz w:val="24"/>
          <w:szCs w:val="24"/>
        </w:rPr>
        <w:tab/>
        <w:t xml:space="preserve">         </w:t>
      </w:r>
      <w:hyperlink r:id="rId8" w:history="1">
        <w:r w:rsidRPr="00CC1AE0">
          <w:rPr>
            <w:rFonts w:ascii="Arial" w:eastAsia="Calibri" w:hAnsi="Arial" w:cs="Arial"/>
            <w:color w:val="000000" w:themeColor="text1"/>
            <w:sz w:val="24"/>
            <w:szCs w:val="24"/>
          </w:rPr>
          <w:t xml:space="preserve"> Walter Reed </w:t>
        </w:r>
        <w:proofErr w:type="spellStart"/>
        <w:r w:rsidRPr="00CC1AE0">
          <w:rPr>
            <w:rFonts w:ascii="Arial" w:eastAsia="Calibri" w:hAnsi="Arial" w:cs="Arial"/>
            <w:color w:val="000000" w:themeColor="text1"/>
            <w:sz w:val="24"/>
            <w:szCs w:val="24"/>
          </w:rPr>
          <w:t>Biosystematics</w:t>
        </w:r>
        <w:proofErr w:type="spellEnd"/>
        <w:r w:rsidRPr="00CC1AE0">
          <w:rPr>
            <w:rFonts w:ascii="Arial" w:eastAsia="Calibri" w:hAnsi="Arial" w:cs="Arial"/>
            <w:color w:val="000000" w:themeColor="text1"/>
            <w:sz w:val="24"/>
            <w:szCs w:val="24"/>
          </w:rPr>
          <w:t xml:space="preserve"> Unit (WRBU)</w:t>
        </w:r>
      </w:hyperlink>
    </w:p>
    <w:p w14:paraId="6F7A58AD" w14:textId="77777777" w:rsidR="00CC1AE0" w:rsidRPr="00CC1AE0" w:rsidRDefault="00CC1AE0" w:rsidP="00CC1AE0">
      <w:pPr>
        <w:keepNext/>
        <w:keepLines/>
        <w:spacing w:before="120" w:after="0" w:line="276" w:lineRule="auto"/>
        <w:outlineLvl w:val="1"/>
        <w:rPr>
          <w:rFonts w:ascii="Arial" w:eastAsiaTheme="majorEastAsia" w:hAnsi="Arial" w:cstheme="majorBidi"/>
          <w:b/>
          <w:color w:val="000000" w:themeColor="text1"/>
          <w:sz w:val="28"/>
          <w:szCs w:val="21"/>
        </w:rPr>
        <w:sectPr w:rsidR="00CC1AE0" w:rsidRPr="00CC1AE0" w:rsidSect="00CC1AE0">
          <w:pgSz w:w="11906" w:h="16838"/>
          <w:pgMar w:top="720" w:right="720" w:bottom="720" w:left="720" w:header="708" w:footer="708" w:gutter="0"/>
          <w:cols w:space="708"/>
          <w:docGrid w:linePitch="360"/>
        </w:sectPr>
      </w:pPr>
    </w:p>
    <w:p w14:paraId="43A8DC22" w14:textId="77777777" w:rsidR="00CC1AE0" w:rsidRPr="00CC1AE0" w:rsidRDefault="00CC1AE0" w:rsidP="00CC1AE0">
      <w:pPr>
        <w:spacing w:after="0" w:line="276" w:lineRule="auto"/>
        <w:rPr>
          <w:rFonts w:ascii="Arial" w:hAnsi="Arial"/>
          <w:sz w:val="24"/>
          <w:szCs w:val="24"/>
        </w:rPr>
      </w:pPr>
    </w:p>
    <w:p w14:paraId="4011E4C9" w14:textId="77777777" w:rsidR="00CC1AE0" w:rsidRPr="00CC1AE0" w:rsidRDefault="00CC1AE0" w:rsidP="00CC1AE0">
      <w:pPr>
        <w:spacing w:after="0" w:line="276" w:lineRule="auto"/>
        <w:rPr>
          <w:rFonts w:ascii="Arial" w:hAnsi="Arial"/>
          <w:sz w:val="24"/>
          <w:szCs w:val="24"/>
        </w:rPr>
      </w:pPr>
    </w:p>
    <w:p w14:paraId="0982C418" w14:textId="77777777" w:rsidR="00CC1AE0" w:rsidRPr="00CC1AE0" w:rsidRDefault="00CC1AE0" w:rsidP="00CC1AE0">
      <w:pPr>
        <w:spacing w:after="0" w:line="276" w:lineRule="auto"/>
        <w:rPr>
          <w:rFonts w:ascii="Arial" w:hAnsi="Arial"/>
          <w:sz w:val="24"/>
          <w:szCs w:val="24"/>
        </w:rPr>
      </w:pPr>
    </w:p>
    <w:p w14:paraId="78A994B9" w14:textId="77777777" w:rsidR="00CC1AE0" w:rsidRPr="00CC1AE0" w:rsidRDefault="00CC1AE0" w:rsidP="00CC1AE0">
      <w:pPr>
        <w:spacing w:after="0" w:line="276" w:lineRule="auto"/>
        <w:rPr>
          <w:rFonts w:ascii="Arial" w:hAnsi="Arial"/>
          <w:sz w:val="24"/>
          <w:szCs w:val="24"/>
        </w:rPr>
      </w:pPr>
    </w:p>
    <w:p w14:paraId="1CBB6C67" w14:textId="77777777" w:rsidR="00CC1AE0" w:rsidRPr="00CC1AE0" w:rsidRDefault="00CC1AE0" w:rsidP="00CC1AE0">
      <w:pPr>
        <w:spacing w:after="0" w:line="276" w:lineRule="auto"/>
        <w:rPr>
          <w:rFonts w:ascii="Arial" w:hAnsi="Arial"/>
          <w:sz w:val="24"/>
          <w:szCs w:val="24"/>
        </w:rPr>
      </w:pPr>
      <w:r w:rsidRPr="00CC1AE0">
        <w:rPr>
          <w:rFonts w:ascii="Arial" w:hAnsi="Arial"/>
          <w:noProof/>
          <w:sz w:val="24"/>
          <w:szCs w:val="24"/>
          <w:lang w:eastAsia="fr-FR"/>
        </w:rPr>
        <w:drawing>
          <wp:anchor distT="0" distB="0" distL="114300" distR="114300" simplePos="0" relativeHeight="251666432" behindDoc="0" locked="0" layoutInCell="1" allowOverlap="1" wp14:anchorId="651DDF37" wp14:editId="46093F76">
            <wp:simplePos x="0" y="0"/>
            <wp:positionH relativeFrom="margin">
              <wp:align>center</wp:align>
            </wp:positionH>
            <wp:positionV relativeFrom="paragraph">
              <wp:posOffset>193675</wp:posOffset>
            </wp:positionV>
            <wp:extent cx="4943475" cy="2838450"/>
            <wp:effectExtent l="0" t="0" r="9525" b="0"/>
            <wp:wrapTopAndBottom/>
            <wp:docPr id="1" name="Image 1" descr="Fièvre jaune - Anti Mous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èvre jaune - Anti Moustiq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2838450"/>
                    </a:xfrm>
                    <a:prstGeom prst="rect">
                      <a:avLst/>
                    </a:prstGeom>
                    <a:noFill/>
                    <a:ln>
                      <a:noFill/>
                    </a:ln>
                  </pic:spPr>
                </pic:pic>
              </a:graphicData>
            </a:graphic>
          </wp:anchor>
        </w:drawing>
      </w:r>
    </w:p>
    <w:p w14:paraId="5D3A742C" w14:textId="77777777" w:rsidR="00CC1AE0" w:rsidRPr="00CC1AE0" w:rsidRDefault="00CC1AE0" w:rsidP="00CC1AE0">
      <w:pPr>
        <w:spacing w:after="0" w:line="276" w:lineRule="auto"/>
        <w:rPr>
          <w:rFonts w:ascii="Arial" w:hAnsi="Arial"/>
          <w:sz w:val="24"/>
          <w:szCs w:val="24"/>
        </w:rPr>
      </w:pPr>
      <w:r w:rsidRPr="00CC1AE0">
        <w:rPr>
          <w:rFonts w:ascii="Arial" w:hAnsi="Arial"/>
          <w:sz w:val="24"/>
          <w:szCs w:val="24"/>
        </w:rPr>
        <w:t xml:space="preserve">                   Image source cinq-cinq.fr</w:t>
      </w:r>
    </w:p>
    <w:p w14:paraId="2687A423" w14:textId="77777777" w:rsidR="00CC1AE0" w:rsidRPr="00CC1AE0" w:rsidRDefault="00CC1AE0" w:rsidP="00CC1AE0">
      <w:pPr>
        <w:spacing w:after="0" w:line="276" w:lineRule="auto"/>
        <w:rPr>
          <w:rFonts w:ascii="Arial" w:hAnsi="Arial"/>
          <w:sz w:val="24"/>
          <w:szCs w:val="24"/>
        </w:rPr>
      </w:pPr>
    </w:p>
    <w:p w14:paraId="3CB098A0" w14:textId="77777777" w:rsidR="00CC1AE0" w:rsidRPr="00CC1AE0" w:rsidRDefault="00CC1AE0" w:rsidP="00CC1AE0">
      <w:pPr>
        <w:spacing w:after="0" w:line="276" w:lineRule="auto"/>
        <w:rPr>
          <w:rFonts w:ascii="Arial" w:hAnsi="Arial"/>
          <w:sz w:val="24"/>
          <w:szCs w:val="24"/>
        </w:rPr>
      </w:pPr>
    </w:p>
    <w:p w14:paraId="5DDBF7A8" w14:textId="77777777" w:rsidR="00CC1AE0" w:rsidRPr="00CC1AE0" w:rsidRDefault="00CC1AE0" w:rsidP="00CC1AE0">
      <w:pPr>
        <w:spacing w:after="0" w:line="276" w:lineRule="auto"/>
        <w:rPr>
          <w:rFonts w:ascii="Arial" w:hAnsi="Arial"/>
          <w:sz w:val="24"/>
          <w:szCs w:val="24"/>
        </w:rPr>
        <w:sectPr w:rsidR="00CC1AE0" w:rsidRPr="00CC1AE0" w:rsidSect="003B3BFE">
          <w:type w:val="continuous"/>
          <w:pgSz w:w="11906" w:h="16838"/>
          <w:pgMar w:top="720" w:right="720" w:bottom="720" w:left="720" w:header="708" w:footer="708" w:gutter="0"/>
          <w:cols w:num="2" w:space="425" w:equalWidth="0">
            <w:col w:w="2041" w:space="425"/>
            <w:col w:w="8000"/>
          </w:cols>
          <w:docGrid w:linePitch="360"/>
        </w:sectPr>
      </w:pPr>
    </w:p>
    <w:p w14:paraId="5AB8D773" w14:textId="77777777" w:rsidR="00CC1AE0" w:rsidRPr="00CC1AE0" w:rsidRDefault="00CC1AE0" w:rsidP="00CC1AE0">
      <w:pPr>
        <w:keepNext/>
        <w:keepLines/>
        <w:spacing w:before="40" w:after="0" w:line="276" w:lineRule="auto"/>
        <w:outlineLvl w:val="1"/>
        <w:rPr>
          <w:rFonts w:ascii="Arial" w:eastAsia="Times New Roman" w:hAnsi="Arial" w:cs="Arial"/>
          <w:b/>
          <w:sz w:val="28"/>
          <w:szCs w:val="28"/>
        </w:rPr>
      </w:pPr>
      <w:r w:rsidRPr="00CC1AE0">
        <w:rPr>
          <w:rFonts w:ascii="Arial" w:eastAsia="Times New Roman" w:hAnsi="Arial" w:cs="Arial"/>
          <w:b/>
          <w:sz w:val="28"/>
          <w:szCs w:val="28"/>
        </w:rPr>
        <w:t>Quels sont les symptômes ?</w:t>
      </w:r>
    </w:p>
    <w:p w14:paraId="002E3471" w14:textId="78D412E8" w:rsidR="00CC1AE0" w:rsidRPr="00CC1AE0" w:rsidRDefault="00CC1AE0" w:rsidP="00F43767">
      <w:pPr>
        <w:spacing w:line="276" w:lineRule="auto"/>
        <w:jc w:val="both"/>
        <w:rPr>
          <w:rFonts w:ascii="Arial" w:eastAsia="Calibri" w:hAnsi="Arial" w:cs="Arial"/>
          <w:sz w:val="24"/>
          <w:szCs w:val="24"/>
        </w:rPr>
      </w:pPr>
      <w:r w:rsidRPr="00CC1AE0">
        <w:rPr>
          <w:rFonts w:ascii="Arial" w:eastAsia="Calibri" w:hAnsi="Arial" w:cs="Arial"/>
          <w:sz w:val="24"/>
          <w:szCs w:val="24"/>
        </w:rPr>
        <w:t>La fièvre jaune peut être de forme légère, avec de la fièvre, douleurs musculaires, maux de tête, frissons et nausées. Ou de forme grave nécessitant une hospitalisation (environ 15% des cas), la personne présente alors des saignements, signes de jaunisse</w:t>
      </w:r>
      <w:r w:rsidR="008F6ED4">
        <w:rPr>
          <w:rFonts w:ascii="Arial" w:eastAsia="Calibri" w:hAnsi="Arial" w:cs="Arial"/>
          <w:sz w:val="24"/>
          <w:szCs w:val="24"/>
        </w:rPr>
        <w:t xml:space="preserve"> (la peau et le blanc des yeux deviennent jaunes)</w:t>
      </w:r>
      <w:bookmarkStart w:id="0" w:name="_GoBack"/>
      <w:bookmarkEnd w:id="0"/>
      <w:r w:rsidRPr="00CC1AE0">
        <w:rPr>
          <w:rFonts w:ascii="Arial" w:eastAsia="Calibri" w:hAnsi="Arial" w:cs="Arial"/>
          <w:sz w:val="24"/>
          <w:szCs w:val="24"/>
        </w:rPr>
        <w:t xml:space="preserve">, une atteinte du foie et des reins avec un risque de décès.  </w:t>
      </w:r>
    </w:p>
    <w:p w14:paraId="079E887A" w14:textId="3AE28988" w:rsidR="00CC1AE0" w:rsidRPr="00CC1AE0" w:rsidRDefault="00057632" w:rsidP="00CC1AE0">
      <w:pPr>
        <w:keepNext/>
        <w:keepLines/>
        <w:spacing w:before="40" w:after="0" w:line="276" w:lineRule="auto"/>
        <w:outlineLvl w:val="1"/>
        <w:rPr>
          <w:rFonts w:ascii="Arial" w:eastAsia="Times New Roman" w:hAnsi="Arial" w:cs="Arial"/>
          <w:b/>
          <w:color w:val="000000"/>
          <w:sz w:val="28"/>
          <w:szCs w:val="28"/>
        </w:rPr>
      </w:pPr>
      <w:r w:rsidRPr="008E72CF">
        <w:rPr>
          <w:rFonts w:ascii="Arial" w:eastAsia="Calibri" w:hAnsi="Arial" w:cs="Arial"/>
          <w:bCs/>
          <w:noProof/>
          <w:sz w:val="36"/>
          <w:szCs w:val="36"/>
          <w:lang w:eastAsia="fr-FR"/>
        </w:rPr>
        <w:lastRenderedPageBreak/>
        <w:drawing>
          <wp:anchor distT="0" distB="0" distL="114300" distR="114300" simplePos="0" relativeHeight="251670528" behindDoc="0" locked="0" layoutInCell="1" allowOverlap="1" wp14:anchorId="6E9A47E6" wp14:editId="635A9441">
            <wp:simplePos x="0" y="0"/>
            <wp:positionH relativeFrom="column">
              <wp:posOffset>6191250</wp:posOffset>
            </wp:positionH>
            <wp:positionV relativeFrom="paragraph">
              <wp:posOffset>-317500</wp:posOffset>
            </wp:positionV>
            <wp:extent cx="752799" cy="781050"/>
            <wp:effectExtent l="0" t="0" r="9525" b="0"/>
            <wp:wrapNone/>
            <wp:docPr id="8" name="Image 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CC1AE0" w:rsidRPr="00CC1AE0">
        <w:rPr>
          <w:rFonts w:ascii="Arial" w:hAnsi="Arial"/>
          <w:noProof/>
          <w:sz w:val="24"/>
          <w:szCs w:val="24"/>
          <w:lang w:eastAsia="fr-FR"/>
        </w:rPr>
        <mc:AlternateContent>
          <mc:Choice Requires="wps">
            <w:drawing>
              <wp:anchor distT="0" distB="0" distL="114300" distR="114300" simplePos="0" relativeHeight="251661312" behindDoc="1" locked="0" layoutInCell="1" allowOverlap="1" wp14:anchorId="6BD45CB8" wp14:editId="03A74B73">
                <wp:simplePos x="0" y="0"/>
                <wp:positionH relativeFrom="margin">
                  <wp:posOffset>-190499</wp:posOffset>
                </wp:positionH>
                <wp:positionV relativeFrom="paragraph">
                  <wp:posOffset>123825</wp:posOffset>
                </wp:positionV>
                <wp:extent cx="6972300" cy="6057900"/>
                <wp:effectExtent l="19050" t="19050" r="19050" b="19050"/>
                <wp:wrapNone/>
                <wp:docPr id="6" name="Rectangle 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605790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0B9867D" id="Rectangle 6" o:spid="_x0000_s1026" alt="&quot;&quot;" style="position:absolute;margin-left:-15pt;margin-top:9.75pt;width:549pt;height:47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" filled="f" strokecolor="#00b050" strokeweight="2.25pt">
                <w10:wrap anchorx="margin"/>
              </v:rect>
            </w:pict>
          </mc:Fallback>
        </mc:AlternateContent>
      </w:r>
    </w:p>
    <w:p w14:paraId="67E6775A" w14:textId="422C5C6D" w:rsidR="00CC1AE0" w:rsidRPr="00CC1AE0" w:rsidRDefault="00CC1AE0" w:rsidP="00057632">
      <w:pPr>
        <w:keepNext/>
        <w:keepLines/>
        <w:tabs>
          <w:tab w:val="left" w:pos="3930"/>
        </w:tabs>
        <w:spacing w:before="40" w:after="0" w:line="276" w:lineRule="auto"/>
        <w:outlineLvl w:val="1"/>
        <w:rPr>
          <w:rFonts w:ascii="Arial" w:eastAsia="Times New Roman" w:hAnsi="Arial" w:cs="Arial"/>
          <w:b/>
          <w:color w:val="000000"/>
          <w:sz w:val="28"/>
          <w:szCs w:val="28"/>
        </w:rPr>
      </w:pPr>
      <w:r w:rsidRPr="00CC1AE0">
        <w:rPr>
          <w:rFonts w:ascii="Arial" w:eastAsia="Times New Roman" w:hAnsi="Arial" w:cs="Arial"/>
          <w:b/>
          <w:color w:val="000000"/>
          <w:sz w:val="28"/>
          <w:szCs w:val="28"/>
        </w:rPr>
        <w:t>Qui peut être infecté ?</w:t>
      </w:r>
      <w:r w:rsidR="00057632">
        <w:rPr>
          <w:rFonts w:ascii="Arial" w:eastAsia="Times New Roman" w:hAnsi="Arial" w:cs="Arial"/>
          <w:b/>
          <w:color w:val="000000"/>
          <w:sz w:val="28"/>
          <w:szCs w:val="28"/>
        </w:rPr>
        <w:tab/>
      </w:r>
    </w:p>
    <w:p w14:paraId="0F7DA768" w14:textId="2097875D" w:rsidR="00CC1AE0" w:rsidRPr="00CC1AE0" w:rsidRDefault="00CC1AE0" w:rsidP="00F43767">
      <w:pPr>
        <w:jc w:val="both"/>
        <w:rPr>
          <w:rFonts w:ascii="Arial" w:eastAsia="Calibri" w:hAnsi="Arial" w:cs="Arial"/>
          <w:sz w:val="24"/>
          <w:szCs w:val="24"/>
        </w:rPr>
      </w:pPr>
      <w:r w:rsidRPr="00CC1AE0">
        <w:rPr>
          <w:rFonts w:ascii="Arial" w:eastAsia="Calibri" w:hAnsi="Arial" w:cs="Arial"/>
          <w:sz w:val="24"/>
          <w:szCs w:val="24"/>
        </w:rPr>
        <w:t xml:space="preserve">Toute personne non vaccinée peut attraper la fièvre jaune si elle se fait piquer par un moustique infecté, en particulier dans les zones où la maladie circule. Les voyageurs non vaccinés sont donc particulièrement exposés. </w:t>
      </w:r>
    </w:p>
    <w:p w14:paraId="628C04AA" w14:textId="16149A15" w:rsidR="00CC1AE0" w:rsidRPr="00CC1AE0" w:rsidRDefault="00CC1AE0" w:rsidP="00CC1AE0">
      <w:pPr>
        <w:keepNext/>
        <w:keepLines/>
        <w:spacing w:before="40" w:after="0" w:line="276" w:lineRule="auto"/>
        <w:outlineLvl w:val="1"/>
        <w:rPr>
          <w:rFonts w:ascii="Arial" w:eastAsia="Times New Roman" w:hAnsi="Arial" w:cs="Arial"/>
          <w:b/>
          <w:color w:val="000000"/>
          <w:sz w:val="28"/>
          <w:szCs w:val="28"/>
        </w:rPr>
      </w:pPr>
      <w:r w:rsidRPr="00CC1AE0">
        <w:rPr>
          <w:rFonts w:ascii="Arial" w:eastAsia="Times New Roman" w:hAnsi="Arial" w:cs="Arial"/>
          <w:b/>
          <w:color w:val="000000"/>
          <w:sz w:val="28"/>
          <w:szCs w:val="28"/>
        </w:rPr>
        <w:t xml:space="preserve">Comment se </w:t>
      </w:r>
      <w:r w:rsidR="00F43767">
        <w:rPr>
          <w:rFonts w:ascii="Arial" w:eastAsia="Times New Roman" w:hAnsi="Arial" w:cs="Arial"/>
          <w:b/>
          <w:color w:val="000000"/>
          <w:sz w:val="28"/>
          <w:szCs w:val="28"/>
        </w:rPr>
        <w:t>transmet</w:t>
      </w:r>
      <w:r w:rsidRPr="00CC1AE0">
        <w:rPr>
          <w:rFonts w:ascii="Arial" w:eastAsia="Times New Roman" w:hAnsi="Arial" w:cs="Arial"/>
          <w:b/>
          <w:color w:val="000000"/>
          <w:sz w:val="28"/>
          <w:szCs w:val="28"/>
        </w:rPr>
        <w:t xml:space="preserve"> l’infection ?</w:t>
      </w:r>
    </w:p>
    <w:p w14:paraId="309BDD54" w14:textId="07EC1DC4" w:rsidR="00CC1AE0" w:rsidRPr="00CC1AE0" w:rsidRDefault="00CC1AE0" w:rsidP="00F43767">
      <w:pPr>
        <w:spacing w:line="276" w:lineRule="auto"/>
        <w:jc w:val="both"/>
        <w:rPr>
          <w:rFonts w:ascii="Arial" w:eastAsia="Calibri" w:hAnsi="Arial" w:cs="Arial"/>
          <w:sz w:val="24"/>
          <w:szCs w:val="24"/>
        </w:rPr>
      </w:pPr>
      <w:r w:rsidRPr="00CC1AE0">
        <w:rPr>
          <w:rFonts w:ascii="Arial" w:eastAsia="Calibri" w:hAnsi="Arial" w:cs="Arial"/>
          <w:sz w:val="24"/>
          <w:szCs w:val="24"/>
        </w:rPr>
        <w:t xml:space="preserve">Un moustique femelle </w:t>
      </w:r>
      <w:proofErr w:type="spellStart"/>
      <w:r w:rsidRPr="00F43767">
        <w:rPr>
          <w:rFonts w:ascii="Arial" w:eastAsia="Calibri" w:hAnsi="Arial" w:cs="Arial"/>
          <w:i/>
          <w:sz w:val="24"/>
          <w:szCs w:val="24"/>
        </w:rPr>
        <w:t>Aedes</w:t>
      </w:r>
      <w:proofErr w:type="spellEnd"/>
      <w:r w:rsidRPr="00F43767">
        <w:rPr>
          <w:rFonts w:ascii="Arial" w:eastAsia="Calibri" w:hAnsi="Arial" w:cs="Arial"/>
          <w:i/>
          <w:sz w:val="24"/>
          <w:szCs w:val="24"/>
        </w:rPr>
        <w:t xml:space="preserve"> </w:t>
      </w:r>
      <w:proofErr w:type="spellStart"/>
      <w:r w:rsidRPr="00F43767">
        <w:rPr>
          <w:rFonts w:ascii="Arial" w:eastAsia="Calibri" w:hAnsi="Arial" w:cs="Arial"/>
          <w:i/>
          <w:sz w:val="24"/>
          <w:szCs w:val="24"/>
        </w:rPr>
        <w:t>aegypti</w:t>
      </w:r>
      <w:proofErr w:type="spellEnd"/>
      <w:r w:rsidRPr="00CC1AE0">
        <w:rPr>
          <w:rFonts w:ascii="Arial" w:eastAsia="Calibri" w:hAnsi="Arial" w:cs="Arial"/>
          <w:sz w:val="24"/>
          <w:szCs w:val="24"/>
        </w:rPr>
        <w:t xml:space="preserve"> ou </w:t>
      </w:r>
      <w:proofErr w:type="spellStart"/>
      <w:r w:rsidRPr="00F43767">
        <w:rPr>
          <w:rFonts w:ascii="Arial" w:eastAsia="Calibri" w:hAnsi="Arial" w:cs="Arial"/>
          <w:i/>
          <w:sz w:val="24"/>
          <w:szCs w:val="24"/>
        </w:rPr>
        <w:t>Haemagogus</w:t>
      </w:r>
      <w:proofErr w:type="spellEnd"/>
      <w:r w:rsidRPr="00CC1AE0">
        <w:rPr>
          <w:rFonts w:ascii="Arial" w:eastAsia="Calibri" w:hAnsi="Arial" w:cs="Arial"/>
          <w:sz w:val="24"/>
          <w:szCs w:val="24"/>
        </w:rPr>
        <w:t xml:space="preserve"> pique un animal </w:t>
      </w:r>
      <w:r w:rsidR="00F43767" w:rsidRPr="00F43767">
        <w:rPr>
          <w:rFonts w:ascii="Arial" w:eastAsia="Calibri" w:hAnsi="Arial" w:cs="Arial"/>
          <w:sz w:val="24"/>
          <w:szCs w:val="24"/>
        </w:rPr>
        <w:t>(comme un singe en forêt) ou un humain infecté et attrapent le virus. Ces moustiques sont actifs principalement le jour. Le virus se développe ensuite dans le moustique pendant quelques jours. Une fois infecté, le moustique peut transmettre le virus à un autre humain en le piquant.</w:t>
      </w:r>
    </w:p>
    <w:p w14:paraId="6686A4BF" w14:textId="77777777" w:rsidR="00CC1AE0" w:rsidRPr="00CC1AE0" w:rsidRDefault="00CC1AE0" w:rsidP="00CC1AE0">
      <w:pPr>
        <w:keepNext/>
        <w:keepLines/>
        <w:spacing w:before="40" w:after="0" w:line="276" w:lineRule="auto"/>
        <w:outlineLvl w:val="1"/>
        <w:rPr>
          <w:rFonts w:ascii="Arial" w:eastAsia="Times New Roman" w:hAnsi="Arial" w:cs="Arial"/>
          <w:b/>
          <w:sz w:val="28"/>
          <w:szCs w:val="28"/>
        </w:rPr>
      </w:pPr>
      <w:r w:rsidRPr="00CC1AE0">
        <w:rPr>
          <w:rFonts w:ascii="Arial" w:eastAsia="Times New Roman" w:hAnsi="Arial" w:cs="Arial"/>
          <w:b/>
          <w:sz w:val="28"/>
          <w:szCs w:val="28"/>
        </w:rPr>
        <w:t>Comment peut-on éviter d’être contaminé ?</w:t>
      </w:r>
    </w:p>
    <w:p w14:paraId="566B2D4B" w14:textId="51463DAC" w:rsidR="00CC1AE0" w:rsidRPr="00CC1AE0" w:rsidRDefault="00CC1AE0" w:rsidP="00F43767">
      <w:pPr>
        <w:spacing w:line="276" w:lineRule="auto"/>
        <w:jc w:val="both"/>
        <w:rPr>
          <w:rFonts w:ascii="Arial" w:eastAsia="Calibri" w:hAnsi="Arial" w:cs="Arial"/>
          <w:sz w:val="24"/>
          <w:szCs w:val="24"/>
        </w:rPr>
      </w:pPr>
      <w:r w:rsidRPr="00CC1AE0">
        <w:rPr>
          <w:rFonts w:ascii="Arial" w:eastAsia="Calibri" w:hAnsi="Arial" w:cs="Arial"/>
          <w:sz w:val="24"/>
          <w:szCs w:val="24"/>
        </w:rPr>
        <w:t>Il existe un vaccin qui est le moyen le plus efficace de se protéger contre cette maladie. Il est efficace environ 10 jours après l’injection</w:t>
      </w:r>
      <w:r w:rsidR="00F43767">
        <w:rPr>
          <w:rFonts w:ascii="Arial" w:eastAsia="Calibri" w:hAnsi="Arial" w:cs="Arial"/>
          <w:sz w:val="24"/>
          <w:szCs w:val="24"/>
        </w:rPr>
        <w:t xml:space="preserve"> et pendant très longtemps, souvent à vie</w:t>
      </w:r>
      <w:r w:rsidRPr="00CC1AE0">
        <w:rPr>
          <w:rFonts w:ascii="Arial" w:eastAsia="Calibri" w:hAnsi="Arial" w:cs="Arial"/>
          <w:sz w:val="24"/>
          <w:szCs w:val="24"/>
        </w:rPr>
        <w:t>. Dans certains pays où la fièvre jaune est présente, la vaccination est obligatoire pour les voyageurs. Il est important de se renseigner auprès d’un médecin avant de voyager.</w:t>
      </w:r>
    </w:p>
    <w:p w14:paraId="68B58463" w14:textId="77777777" w:rsidR="00CC1AE0" w:rsidRPr="00CC1AE0" w:rsidRDefault="00CC1AE0" w:rsidP="00F43767">
      <w:pPr>
        <w:spacing w:line="276" w:lineRule="auto"/>
        <w:jc w:val="both"/>
        <w:rPr>
          <w:rFonts w:ascii="Arial" w:eastAsia="Calibri" w:hAnsi="Arial" w:cs="Arial"/>
          <w:sz w:val="24"/>
          <w:szCs w:val="24"/>
        </w:rPr>
      </w:pPr>
      <w:r w:rsidRPr="00CC1AE0">
        <w:rPr>
          <w:rFonts w:ascii="Arial" w:eastAsia="Calibri" w:hAnsi="Arial" w:cs="Arial"/>
          <w:sz w:val="24"/>
          <w:szCs w:val="24"/>
        </w:rPr>
        <w:t>Une protection contre les piqures de moustiques reste de rigueur avec des répulsifs adaptés, vêtements couvrants et moustiquaires.</w:t>
      </w:r>
    </w:p>
    <w:p w14:paraId="16A4CA9F" w14:textId="77777777" w:rsidR="00CC1AE0" w:rsidRPr="00CC1AE0" w:rsidRDefault="00CC1AE0" w:rsidP="00CC1AE0">
      <w:pPr>
        <w:keepNext/>
        <w:keepLines/>
        <w:spacing w:before="40" w:after="0" w:line="276" w:lineRule="auto"/>
        <w:outlineLvl w:val="1"/>
        <w:rPr>
          <w:rFonts w:ascii="Arial" w:eastAsia="Times New Roman" w:hAnsi="Arial" w:cs="Arial"/>
          <w:b/>
          <w:sz w:val="28"/>
          <w:szCs w:val="28"/>
        </w:rPr>
      </w:pPr>
      <w:r w:rsidRPr="00CC1AE0">
        <w:rPr>
          <w:rFonts w:ascii="Arial" w:eastAsia="Times New Roman" w:hAnsi="Arial" w:cs="Arial"/>
          <w:b/>
          <w:sz w:val="28"/>
          <w:szCs w:val="28"/>
        </w:rPr>
        <w:t>Existe-t-il un traitement ?</w:t>
      </w:r>
      <w:r w:rsidRPr="00CC1AE0">
        <w:rPr>
          <w:rFonts w:ascii="Calibri Light" w:eastAsia="Times New Roman" w:hAnsi="Calibri Light" w:cs="Times New Roman"/>
          <w:noProof/>
          <w:color w:val="2E74B5"/>
          <w:sz w:val="36"/>
          <w:szCs w:val="36"/>
          <w:lang w:eastAsia="fr-FR"/>
        </w:rPr>
        <w:t xml:space="preserve"> </w:t>
      </w:r>
    </w:p>
    <w:p w14:paraId="4AFDE484" w14:textId="77777777" w:rsidR="00CC1AE0" w:rsidRPr="00CC1AE0" w:rsidRDefault="00CC1AE0" w:rsidP="00F43767">
      <w:pPr>
        <w:spacing w:line="276" w:lineRule="auto"/>
        <w:jc w:val="both"/>
        <w:rPr>
          <w:rFonts w:ascii="Arial" w:eastAsia="Calibri" w:hAnsi="Arial" w:cs="Arial"/>
          <w:sz w:val="24"/>
          <w:szCs w:val="24"/>
        </w:rPr>
      </w:pPr>
      <w:r w:rsidRPr="00CC1AE0">
        <w:rPr>
          <w:rFonts w:ascii="Arial" w:eastAsia="Calibri" w:hAnsi="Arial" w:cs="Arial"/>
          <w:sz w:val="24"/>
          <w:szCs w:val="24"/>
        </w:rPr>
        <w:t>On fait le diagnostic de fièvre jaune par une analyse de sang.</w:t>
      </w:r>
      <w:r w:rsidRPr="00CC1AE0">
        <w:rPr>
          <w:rFonts w:ascii="Calibri" w:eastAsia="Calibri" w:hAnsi="Calibri" w:cs="Times New Roman"/>
        </w:rPr>
        <w:t xml:space="preserve"> </w:t>
      </w:r>
      <w:r w:rsidRPr="00CC1AE0">
        <w:rPr>
          <w:rFonts w:ascii="Arial" w:eastAsia="Calibri" w:hAnsi="Arial" w:cs="Arial"/>
          <w:sz w:val="24"/>
          <w:szCs w:val="24"/>
        </w:rPr>
        <w:t>Actuellement il n’y a pas de traitement spécifique pour la fièvre jaune. Des médicaments sont administrés pour soulager les symptômes.</w:t>
      </w:r>
    </w:p>
    <w:p w14:paraId="093482FC" w14:textId="77777777" w:rsidR="00CC1AE0" w:rsidRPr="00CC1AE0" w:rsidRDefault="00CC1AE0" w:rsidP="00CC1AE0">
      <w:pPr>
        <w:keepNext/>
        <w:keepLines/>
        <w:spacing w:before="40" w:after="0" w:line="276" w:lineRule="auto"/>
        <w:outlineLvl w:val="1"/>
        <w:rPr>
          <w:rFonts w:ascii="Arial" w:eastAsia="Times New Roman" w:hAnsi="Arial" w:cs="Arial"/>
          <w:b/>
          <w:color w:val="000000"/>
          <w:sz w:val="28"/>
          <w:szCs w:val="28"/>
        </w:rPr>
      </w:pPr>
      <w:r w:rsidRPr="00CC1AE0">
        <w:rPr>
          <w:rFonts w:ascii="Arial" w:eastAsia="Times New Roman" w:hAnsi="Arial" w:cs="Arial"/>
          <w:b/>
          <w:color w:val="000000"/>
          <w:sz w:val="28"/>
          <w:szCs w:val="28"/>
        </w:rPr>
        <w:t xml:space="preserve">Liens web : </w:t>
      </w:r>
    </w:p>
    <w:p w14:paraId="3E91A7A8" w14:textId="77777777" w:rsidR="00CC1AE0" w:rsidRPr="00CC1AE0" w:rsidRDefault="008F6ED4" w:rsidP="00CC1AE0">
      <w:pPr>
        <w:numPr>
          <w:ilvl w:val="0"/>
          <w:numId w:val="1"/>
        </w:numPr>
        <w:spacing w:after="0" w:line="276" w:lineRule="auto"/>
        <w:contextualSpacing/>
        <w:rPr>
          <w:rFonts w:ascii="Arial" w:eastAsia="Calibri" w:hAnsi="Arial" w:cs="Arial"/>
          <w:color w:val="00B050"/>
          <w:sz w:val="24"/>
          <w:szCs w:val="24"/>
        </w:rPr>
      </w:pPr>
      <w:hyperlink r:id="rId10" w:history="1">
        <w:r w:rsidR="00CC1AE0" w:rsidRPr="00CC1AE0">
          <w:rPr>
            <w:rFonts w:ascii="Arial" w:eastAsia="Calibri" w:hAnsi="Arial" w:cs="Arial"/>
            <w:color w:val="00B050"/>
            <w:sz w:val="24"/>
            <w:szCs w:val="24"/>
            <w:u w:val="single"/>
          </w:rPr>
          <w:t>https://www.pasteur.fr/fr/centre-medical/fiches-maladies/fievre-jaune</w:t>
        </w:r>
      </w:hyperlink>
    </w:p>
    <w:p w14:paraId="74D9B504" w14:textId="77777777" w:rsidR="00CC1AE0" w:rsidRPr="00CC1AE0" w:rsidRDefault="008F6ED4" w:rsidP="00CC1AE0">
      <w:pPr>
        <w:numPr>
          <w:ilvl w:val="0"/>
          <w:numId w:val="1"/>
        </w:numPr>
        <w:spacing w:after="0" w:line="276" w:lineRule="auto"/>
        <w:contextualSpacing/>
        <w:rPr>
          <w:rFonts w:ascii="Arial" w:eastAsia="Calibri" w:hAnsi="Arial" w:cs="Arial"/>
          <w:color w:val="00B050"/>
          <w:sz w:val="24"/>
          <w:szCs w:val="24"/>
        </w:rPr>
      </w:pPr>
      <w:hyperlink r:id="rId11" w:history="1">
        <w:r w:rsidR="00CC1AE0" w:rsidRPr="00CC1AE0">
          <w:rPr>
            <w:rFonts w:ascii="Arial" w:eastAsia="Calibri" w:hAnsi="Arial" w:cs="Arial"/>
            <w:color w:val="00B050"/>
            <w:sz w:val="24"/>
            <w:szCs w:val="24"/>
            <w:u w:val="single"/>
          </w:rPr>
          <w:t>https://vaccination-info-service.fr/Les-maladies-et-leurs-vaccins/Fievre-jaune</w:t>
        </w:r>
      </w:hyperlink>
      <w:r w:rsidR="00CC1AE0" w:rsidRPr="00CC1AE0">
        <w:rPr>
          <w:rFonts w:ascii="Arial" w:eastAsia="Calibri" w:hAnsi="Arial" w:cs="Arial"/>
          <w:color w:val="00B050"/>
          <w:sz w:val="24"/>
          <w:szCs w:val="24"/>
        </w:rPr>
        <w:t xml:space="preserve"> </w:t>
      </w:r>
    </w:p>
    <w:p w14:paraId="5F024440" w14:textId="77777777" w:rsidR="00CC1AE0" w:rsidRPr="00CC1AE0" w:rsidRDefault="008F6ED4" w:rsidP="00CC1AE0">
      <w:pPr>
        <w:numPr>
          <w:ilvl w:val="0"/>
          <w:numId w:val="1"/>
        </w:numPr>
        <w:spacing w:after="0" w:line="276" w:lineRule="auto"/>
        <w:contextualSpacing/>
        <w:rPr>
          <w:rFonts w:ascii="Arial" w:eastAsia="Calibri" w:hAnsi="Arial" w:cs="Arial"/>
          <w:color w:val="00B050"/>
          <w:sz w:val="24"/>
          <w:szCs w:val="24"/>
        </w:rPr>
      </w:pPr>
      <w:hyperlink r:id="rId12" w:history="1">
        <w:r w:rsidR="00CC1AE0" w:rsidRPr="00CC1AE0">
          <w:rPr>
            <w:rFonts w:ascii="Arial" w:eastAsia="Calibri" w:hAnsi="Arial" w:cs="Arial"/>
            <w:color w:val="00B050"/>
            <w:sz w:val="24"/>
            <w:szCs w:val="24"/>
            <w:u w:val="single"/>
          </w:rPr>
          <w:t>https://www.pasteur.fr/fr/centre-medical/preparer-son-voyage</w:t>
        </w:r>
      </w:hyperlink>
    </w:p>
    <w:p w14:paraId="7501375E" w14:textId="77777777" w:rsidR="00CC1AE0" w:rsidRPr="00CC1AE0" w:rsidRDefault="008F6ED4" w:rsidP="00CC1AE0">
      <w:pPr>
        <w:numPr>
          <w:ilvl w:val="0"/>
          <w:numId w:val="1"/>
        </w:numPr>
        <w:spacing w:after="0" w:line="276" w:lineRule="auto"/>
        <w:contextualSpacing/>
        <w:rPr>
          <w:rFonts w:ascii="Arial" w:eastAsia="Calibri" w:hAnsi="Arial" w:cs="Arial"/>
          <w:color w:val="00B050"/>
          <w:sz w:val="24"/>
          <w:szCs w:val="24"/>
        </w:rPr>
      </w:pPr>
      <w:hyperlink r:id="rId13" w:history="1">
        <w:r w:rsidR="00CC1AE0" w:rsidRPr="00CC1AE0">
          <w:rPr>
            <w:rFonts w:ascii="Arial" w:eastAsia="Calibri" w:hAnsi="Arial" w:cs="Arial"/>
            <w:color w:val="00B050"/>
            <w:sz w:val="24"/>
            <w:szCs w:val="24"/>
            <w:u w:val="single"/>
          </w:rPr>
          <w:t>https://www.who.int/fr/news-room/fact-sheets/detail/yellow-fever</w:t>
        </w:r>
      </w:hyperlink>
      <w:r w:rsidR="00CC1AE0" w:rsidRPr="00CC1AE0">
        <w:rPr>
          <w:rFonts w:ascii="Arial" w:eastAsia="Calibri" w:hAnsi="Arial" w:cs="Arial"/>
          <w:color w:val="00B050"/>
          <w:sz w:val="24"/>
          <w:szCs w:val="24"/>
        </w:rPr>
        <w:t xml:space="preserve"> </w:t>
      </w:r>
    </w:p>
    <w:p w14:paraId="4AB61579" w14:textId="77777777" w:rsidR="00CC1AE0" w:rsidRPr="00CC1AE0" w:rsidRDefault="00CC1AE0" w:rsidP="00CC1AE0">
      <w:pPr>
        <w:spacing w:line="276" w:lineRule="auto"/>
        <w:rPr>
          <w:rFonts w:ascii="Arial" w:eastAsia="Calibri" w:hAnsi="Arial" w:cs="Arial"/>
          <w:sz w:val="24"/>
          <w:szCs w:val="24"/>
        </w:rPr>
      </w:pPr>
    </w:p>
    <w:p w14:paraId="46629467" w14:textId="77777777" w:rsidR="00CC1AE0" w:rsidRPr="00CC1AE0" w:rsidRDefault="00CC1AE0" w:rsidP="00CC1AE0">
      <w:pPr>
        <w:spacing w:after="0" w:line="276" w:lineRule="auto"/>
        <w:rPr>
          <w:rFonts w:ascii="Arial" w:hAnsi="Arial"/>
          <w:sz w:val="24"/>
          <w:szCs w:val="24"/>
        </w:rPr>
      </w:pPr>
    </w:p>
    <w:p w14:paraId="4EE41E44" w14:textId="77777777" w:rsidR="00CC1AE0" w:rsidRPr="00CC1AE0" w:rsidRDefault="00CC1AE0" w:rsidP="00CC1AE0">
      <w:pPr>
        <w:spacing w:after="0" w:line="276" w:lineRule="auto"/>
        <w:rPr>
          <w:rFonts w:ascii="Arial" w:hAnsi="Arial"/>
          <w:sz w:val="24"/>
          <w:szCs w:val="24"/>
        </w:rPr>
      </w:pPr>
    </w:p>
    <w:p w14:paraId="3E79D2F5" w14:textId="77777777" w:rsidR="00376CF1" w:rsidRDefault="00376CF1"/>
    <w:sectPr w:rsidR="00376CF1"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13C06"/>
    <w:multiLevelType w:val="hybridMultilevel"/>
    <w:tmpl w:val="591CE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AE0"/>
    <w:rsid w:val="00057632"/>
    <w:rsid w:val="00376CF1"/>
    <w:rsid w:val="008F6ED4"/>
    <w:rsid w:val="00CC1AE0"/>
    <w:rsid w:val="00F437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B939"/>
  <w15:chartTrackingRefBased/>
  <w15:docId w15:val="{0CD3A8AF-8233-408B-BC31-7A05C3AE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bu.si.edu/vectorspecies/genera/haemagogus" TargetMode="External"/><Relationship Id="rId13" Type="http://schemas.openxmlformats.org/officeDocument/2006/relationships/hyperlink" Target="https://www.who.int/fr/news-room/fact-sheets/detail/yellow-feve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pasteur.fr/fr/centre-medical/preparer-son-voy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vaccination-info-service.fr/Les-maladies-et-leurs-vaccins/Fievre-jaun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pasteur.fr/fr/centre-medical/fiches-maladies/fievre-jaune"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512</Words>
  <Characters>2819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3</cp:revision>
  <dcterms:created xsi:type="dcterms:W3CDTF">2025-07-01T10:16:00Z</dcterms:created>
  <dcterms:modified xsi:type="dcterms:W3CDTF">2025-07-09T12:42:00Z</dcterms:modified>
</cp:coreProperties>
</file>