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3AE98" w14:textId="77777777" w:rsidR="00112CA2" w:rsidRPr="00112CA2" w:rsidRDefault="00112CA2" w:rsidP="00112CA2">
      <w:pPr>
        <w:pStyle w:val="Titre1"/>
        <w:tabs>
          <w:tab w:val="left" w:pos="2582"/>
          <w:tab w:val="center" w:pos="5233"/>
        </w:tabs>
      </w:pPr>
      <w:r w:rsidRPr="00112CA2">
        <w:t>Hygiène à la ferme</w:t>
      </w:r>
    </w:p>
    <w:p w14:paraId="085DE380" w14:textId="77777777" w:rsidR="00112CA2" w:rsidRPr="00112CA2" w:rsidRDefault="00112CA2" w:rsidP="00112CA2">
      <w:pPr>
        <w:pStyle w:val="Titre1"/>
        <w:rPr>
          <w:sz w:val="36"/>
        </w:rPr>
      </w:pPr>
      <w:r w:rsidRPr="00112CA2">
        <w:rPr>
          <w:sz w:val="36"/>
        </w:rPr>
        <w:t>Aperçu des ressources</w:t>
      </w:r>
    </w:p>
    <w:p w14:paraId="14ED56A8" w14:textId="77777777" w:rsidR="00112CA2" w:rsidRPr="00112CA2" w:rsidRDefault="00112CA2" w:rsidP="00112CA2">
      <w:pPr>
        <w:rPr>
          <w:rFonts w:ascii="Arial" w:hAnsi="Arial" w:cs="Arial"/>
        </w:rPr>
      </w:pPr>
      <w:r w:rsidRPr="00112CA2">
        <w:rPr>
          <w:rFonts w:ascii="Arial" w:hAnsi="Arial" w:cs="Arial"/>
          <w:b/>
          <w:bCs/>
          <w:noProof/>
          <w:lang w:eastAsia="fr-FR"/>
        </w:rPr>
        <w:drawing>
          <wp:anchor distT="0" distB="0" distL="114300" distR="114300" simplePos="0" relativeHeight="251656192" behindDoc="0" locked="0" layoutInCell="1" allowOverlap="1" wp14:anchorId="69E98DFD" wp14:editId="3FF92536">
            <wp:simplePos x="0" y="0"/>
            <wp:positionH relativeFrom="column">
              <wp:posOffset>6181725</wp:posOffset>
            </wp:positionH>
            <wp:positionV relativeFrom="paragraph">
              <wp:posOffset>71755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0222480" w14:textId="77777777" w:rsidR="00112CA2" w:rsidRPr="00112CA2" w:rsidRDefault="00112CA2" w:rsidP="00112CA2">
      <w:pPr>
        <w:rPr>
          <w:rFonts w:ascii="Arial" w:hAnsi="Arial" w:cs="Arial"/>
        </w:rPr>
      </w:pPr>
    </w:p>
    <w:p w14:paraId="68DF288D" w14:textId="77777777" w:rsidR="00112CA2" w:rsidRPr="00112CA2" w:rsidRDefault="00112CA2" w:rsidP="00112CA2">
      <w:pPr>
        <w:rPr>
          <w:rFonts w:ascii="Arial" w:hAnsi="Arial" w:cs="Arial"/>
        </w:rPr>
      </w:pPr>
      <w:r w:rsidRPr="00112CA2">
        <w:rPr>
          <w:rFonts w:ascii="Arial" w:hAnsi="Arial" w:cs="Arial"/>
          <w:noProof/>
          <w:lang w:eastAsia="fr-FR"/>
        </w:rPr>
        <mc:AlternateContent>
          <mc:Choice Requires="wps">
            <w:drawing>
              <wp:anchor distT="0" distB="0" distL="114300" distR="114300" simplePos="0" relativeHeight="251654144" behindDoc="1" locked="0" layoutInCell="1" allowOverlap="1" wp14:anchorId="54155D96" wp14:editId="52B41C95">
                <wp:simplePos x="0" y="0"/>
                <wp:positionH relativeFrom="column">
                  <wp:posOffset>-201168</wp:posOffset>
                </wp:positionH>
                <wp:positionV relativeFrom="paragraph">
                  <wp:posOffset>57201</wp:posOffset>
                </wp:positionV>
                <wp:extent cx="6953250" cy="8741664"/>
                <wp:effectExtent l="19050" t="19050" r="19050" b="21590"/>
                <wp:wrapNone/>
                <wp:docPr id="5" name="Rectangl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74166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BBC4EF" id="Rectangle 5" o:spid="_x0000_s1026" style="position:absolute;margin-left:-15.85pt;margin-top:4.5pt;width:547.5pt;height:688.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1w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" filled="f" strokecolor="#0b7b5d" strokeweight="2.25pt"/>
            </w:pict>
          </mc:Fallback>
        </mc:AlternateContent>
      </w:r>
    </w:p>
    <w:p w14:paraId="54239259" w14:textId="77777777" w:rsidR="00112CA2" w:rsidRPr="00112CA2" w:rsidRDefault="00112CA2" w:rsidP="00112CA2">
      <w:pPr>
        <w:rPr>
          <w:rFonts w:ascii="Arial" w:hAnsi="Arial" w:cs="Arial"/>
        </w:rPr>
      </w:pPr>
    </w:p>
    <w:p w14:paraId="73B23419" w14:textId="77777777" w:rsidR="00112CA2" w:rsidRPr="00112CA2" w:rsidRDefault="00112CA2" w:rsidP="00112CA2">
      <w:pPr>
        <w:spacing w:after="120"/>
        <w:rPr>
          <w:rFonts w:ascii="Arial" w:eastAsia="Times New Roman" w:hAnsi="Arial" w:cs="Arial"/>
          <w:b/>
          <w:lang w:eastAsia="en-GB"/>
        </w:rPr>
      </w:pPr>
      <w:r w:rsidRPr="00112CA2">
        <w:rPr>
          <w:rFonts w:ascii="Arial" w:hAnsi="Arial" w:cs="Arial"/>
        </w:rPr>
        <w:t>Cette leçon intitulée « L’hygiène à la ferme », apprend aux élèves que l’environnement de la ferme abrite à la fois des microbes utiles et pathogènes. Grâce à des discussions en groupe, à des réseaux sociaux et à un jeu de société d’excursion à la ferme, les élèves apprennent les bienfaits et les dangers des différents microbes présents à la ferme.</w:t>
      </w:r>
    </w:p>
    <w:p w14:paraId="1685A622" w14:textId="77777777" w:rsidR="00112CA2" w:rsidRPr="00112CA2" w:rsidRDefault="00112CA2" w:rsidP="00112CA2">
      <w:pPr>
        <w:rPr>
          <w:rFonts w:ascii="Arial" w:hAnsi="Arial" w:cs="Arial"/>
        </w:rPr>
      </w:pPr>
      <w:r w:rsidRPr="00112CA2">
        <w:rPr>
          <w:rFonts w:ascii="Arial" w:hAnsi="Arial" w:cs="Arial"/>
        </w:rPr>
        <w:t xml:space="preserve">Les activités proposées peuvent être réalisées avec les élèves pour préparer une éventuelle visite dans une ferme ou au retour d’une telle visite pour mieux comprendre l’environnement que les élèves ont découvert. </w:t>
      </w:r>
    </w:p>
    <w:p w14:paraId="2043345B" w14:textId="77777777" w:rsidR="00112CA2" w:rsidRPr="00112CA2" w:rsidRDefault="00112CA2" w:rsidP="00112CA2">
      <w:pPr>
        <w:rPr>
          <w:rFonts w:ascii="Arial" w:hAnsi="Arial" w:cs="Arial"/>
        </w:rPr>
      </w:pPr>
    </w:p>
    <w:p w14:paraId="4D3C3DE8" w14:textId="77777777" w:rsidR="00112CA2" w:rsidRPr="00112CA2" w:rsidRDefault="00112CA2" w:rsidP="00112CA2">
      <w:pPr>
        <w:pStyle w:val="Titre2"/>
      </w:pPr>
      <w:r w:rsidRPr="00112CA2">
        <w:t>Liens avec le programme national</w:t>
      </w:r>
    </w:p>
    <w:p w14:paraId="1B1FC5A0" w14:textId="77777777" w:rsidR="00112CA2" w:rsidRPr="00112CA2" w:rsidRDefault="00112CA2" w:rsidP="00112CA2">
      <w:pPr>
        <w:rPr>
          <w:rFonts w:ascii="Arial" w:eastAsia="Times New Roman" w:hAnsi="Arial" w:cs="Arial"/>
          <w:u w:val="single"/>
          <w:lang w:eastAsia="en-GB"/>
        </w:rPr>
      </w:pPr>
      <w:r w:rsidRPr="00112CA2">
        <w:rPr>
          <w:rFonts w:ascii="Arial" w:eastAsia="Times New Roman" w:hAnsi="Arial" w:cs="Arial"/>
          <w:u w:val="single"/>
          <w:lang w:eastAsia="en-GB"/>
        </w:rPr>
        <w:t xml:space="preserve">Cycle 2 : Cycle des apprentissages fondamentaux </w:t>
      </w:r>
      <w:r w:rsidRPr="00112CA2">
        <w:rPr>
          <w:rFonts w:ascii="Arial" w:eastAsia="Times New Roman" w:hAnsi="Arial" w:cs="Arial"/>
          <w:lang w:eastAsia="en-GB"/>
        </w:rPr>
        <w:t>(BO n°31 du 30 juillet 2020)</w:t>
      </w:r>
    </w:p>
    <w:p w14:paraId="2CED4486" w14:textId="77777777" w:rsidR="00112CA2" w:rsidRPr="00112CA2" w:rsidRDefault="00112CA2" w:rsidP="00112CA2">
      <w:pPr>
        <w:pStyle w:val="Paragraphedeliste"/>
        <w:numPr>
          <w:ilvl w:val="0"/>
          <w:numId w:val="18"/>
        </w:numPr>
        <w:spacing w:line="276" w:lineRule="auto"/>
        <w:rPr>
          <w:rFonts w:ascii="Arial" w:eastAsia="Times New Roman" w:hAnsi="Arial" w:cs="Arial"/>
          <w:lang w:eastAsia="en-GB"/>
        </w:rPr>
      </w:pPr>
      <w:r w:rsidRPr="00112CA2">
        <w:rPr>
          <w:rFonts w:ascii="Arial" w:eastAsia="Times New Roman" w:hAnsi="Arial" w:cs="Arial"/>
          <w:lang w:eastAsia="en-GB"/>
        </w:rPr>
        <w:t>Reconnaitre des comportements favorables à sa santé ;</w:t>
      </w:r>
    </w:p>
    <w:p w14:paraId="256A8167" w14:textId="77777777" w:rsidR="00112CA2" w:rsidRPr="00112CA2" w:rsidRDefault="00112CA2" w:rsidP="00112CA2">
      <w:pPr>
        <w:pStyle w:val="Paragraphedeliste"/>
        <w:numPr>
          <w:ilvl w:val="0"/>
          <w:numId w:val="18"/>
        </w:numPr>
        <w:spacing w:line="276" w:lineRule="auto"/>
        <w:rPr>
          <w:rFonts w:ascii="Arial" w:eastAsia="Times New Roman" w:hAnsi="Arial" w:cs="Arial"/>
          <w:lang w:eastAsia="en-GB"/>
        </w:rPr>
      </w:pPr>
      <w:r w:rsidRPr="00112CA2">
        <w:rPr>
          <w:rFonts w:ascii="Arial" w:eastAsia="Times New Roman" w:hAnsi="Arial" w:cs="Arial"/>
          <w:lang w:eastAsia="en-GB"/>
        </w:rPr>
        <w:t>Mettre en œuvre et apprécier quelques règles d’hygiène de vie : habitudes quotidiennes de propreté (dents, mains, corps).</w:t>
      </w:r>
    </w:p>
    <w:p w14:paraId="01F31328" w14:textId="77777777" w:rsidR="00112CA2" w:rsidRPr="00112CA2" w:rsidRDefault="00112CA2" w:rsidP="00112CA2">
      <w:pPr>
        <w:rPr>
          <w:rFonts w:ascii="Arial" w:eastAsia="Times New Roman" w:hAnsi="Arial" w:cs="Arial"/>
          <w:u w:val="single"/>
          <w:lang w:eastAsia="en-GB"/>
        </w:rPr>
      </w:pPr>
      <w:r w:rsidRPr="00112CA2">
        <w:rPr>
          <w:rFonts w:ascii="Arial" w:eastAsia="Times New Roman" w:hAnsi="Arial" w:cs="Arial"/>
          <w:u w:val="single"/>
          <w:lang w:eastAsia="en-GB"/>
        </w:rPr>
        <w:t xml:space="preserve">Cycle 3 : Cycle de consolidation </w:t>
      </w:r>
      <w:r w:rsidRPr="00112CA2">
        <w:rPr>
          <w:rFonts w:ascii="Arial" w:eastAsia="Times New Roman" w:hAnsi="Arial" w:cs="Arial"/>
          <w:lang w:eastAsia="en-GB"/>
        </w:rPr>
        <w:t>(BO n°25 du 22 juin 2023)</w:t>
      </w:r>
    </w:p>
    <w:p w14:paraId="653284A0" w14:textId="77777777" w:rsidR="00112CA2" w:rsidRPr="00112CA2" w:rsidRDefault="00112CA2" w:rsidP="00112CA2">
      <w:pPr>
        <w:rPr>
          <w:rFonts w:ascii="Arial" w:eastAsia="Times New Roman" w:hAnsi="Arial" w:cs="Arial"/>
          <w:lang w:eastAsia="en-GB"/>
        </w:rPr>
      </w:pPr>
      <w:r w:rsidRPr="00112CA2">
        <w:rPr>
          <w:rFonts w:ascii="Arial" w:eastAsia="Times New Roman" w:hAnsi="Arial" w:cs="Arial"/>
          <w:lang w:eastAsia="en-GB"/>
        </w:rPr>
        <w:t>Sciences et technologies :</w:t>
      </w:r>
    </w:p>
    <w:p w14:paraId="5E16D693" w14:textId="77777777" w:rsidR="00112CA2" w:rsidRPr="00112CA2" w:rsidRDefault="00112CA2" w:rsidP="00112CA2">
      <w:pPr>
        <w:rPr>
          <w:rFonts w:ascii="Arial" w:eastAsia="Times New Roman" w:hAnsi="Arial" w:cs="Arial"/>
          <w:lang w:eastAsia="en-GB"/>
        </w:rPr>
      </w:pPr>
      <w:r w:rsidRPr="00112CA2">
        <w:rPr>
          <w:rFonts w:ascii="Arial" w:eastAsia="Times New Roman" w:hAnsi="Arial" w:cs="Arial"/>
          <w:lang w:eastAsia="en-GB"/>
        </w:rPr>
        <w:t xml:space="preserve">Alimentation humaine </w:t>
      </w:r>
    </w:p>
    <w:p w14:paraId="2D32BE30" w14:textId="77777777" w:rsidR="00112CA2" w:rsidRPr="00112CA2" w:rsidRDefault="00112CA2" w:rsidP="00112CA2">
      <w:pPr>
        <w:numPr>
          <w:ilvl w:val="0"/>
          <w:numId w:val="13"/>
        </w:numPr>
        <w:spacing w:line="276" w:lineRule="auto"/>
        <w:rPr>
          <w:rFonts w:ascii="Arial" w:eastAsia="Times New Roman" w:hAnsi="Arial" w:cs="Arial"/>
          <w:lang w:eastAsia="en-GB"/>
        </w:rPr>
      </w:pPr>
      <w:r w:rsidRPr="00112CA2">
        <w:rPr>
          <w:rFonts w:ascii="Arial" w:eastAsia="Times New Roman" w:hAnsi="Arial" w:cs="Arial"/>
          <w:lang w:eastAsia="en-GB"/>
        </w:rPr>
        <w:t xml:space="preserve">Citer quelques comportement alimentaires et règles d’hygiène favorables à la santé (qualité sanitaire des aliments, brossage des dents, </w:t>
      </w:r>
      <w:proofErr w:type="spellStart"/>
      <w:r w:rsidRPr="00112CA2">
        <w:rPr>
          <w:rFonts w:ascii="Arial" w:eastAsia="Times New Roman" w:hAnsi="Arial" w:cs="Arial"/>
          <w:lang w:eastAsia="en-GB"/>
        </w:rPr>
        <w:t>etc</w:t>
      </w:r>
      <w:proofErr w:type="spellEnd"/>
      <w:r w:rsidRPr="00112CA2">
        <w:rPr>
          <w:rFonts w:ascii="Arial" w:eastAsia="Times New Roman" w:hAnsi="Arial" w:cs="Arial"/>
          <w:lang w:eastAsia="en-GB"/>
        </w:rPr>
        <w:t>) (cours moyen)</w:t>
      </w:r>
    </w:p>
    <w:p w14:paraId="0EB709C9" w14:textId="77777777" w:rsidR="00112CA2" w:rsidRPr="00112CA2" w:rsidRDefault="00112CA2" w:rsidP="00112CA2">
      <w:pPr>
        <w:numPr>
          <w:ilvl w:val="0"/>
          <w:numId w:val="13"/>
        </w:numPr>
        <w:spacing w:line="276" w:lineRule="auto"/>
        <w:rPr>
          <w:rFonts w:ascii="Arial" w:eastAsia="Times New Roman" w:hAnsi="Arial" w:cs="Arial"/>
          <w:lang w:eastAsia="en-GB"/>
        </w:rPr>
      </w:pPr>
      <w:r w:rsidRPr="00112CA2">
        <w:rPr>
          <w:rFonts w:ascii="Arial" w:eastAsia="Times New Roman" w:hAnsi="Arial" w:cs="Arial"/>
          <w:lang w:eastAsia="en-GB"/>
        </w:rPr>
        <w:t>Identifier les processus à l’origine de la production d’aliments par une étude documentaire ou une rencontre avec des professionnels (cours moyen)</w:t>
      </w:r>
    </w:p>
    <w:p w14:paraId="1EFF2F66" w14:textId="77777777" w:rsidR="00112CA2" w:rsidRPr="00112CA2" w:rsidRDefault="00112CA2" w:rsidP="00112CA2">
      <w:pPr>
        <w:ind w:left="360"/>
        <w:rPr>
          <w:rFonts w:ascii="Arial" w:eastAsia="Times New Roman" w:hAnsi="Arial" w:cs="Arial"/>
          <w:b/>
          <w:lang w:eastAsia="en-GB"/>
        </w:rPr>
      </w:pPr>
    </w:p>
    <w:p w14:paraId="3ECA2B8E" w14:textId="77777777" w:rsidR="00112CA2" w:rsidRPr="00112CA2" w:rsidRDefault="00112CA2" w:rsidP="00112CA2">
      <w:pPr>
        <w:rPr>
          <w:rFonts w:ascii="Arial" w:eastAsia="Times New Roman" w:hAnsi="Arial" w:cs="Arial"/>
          <w:u w:val="single"/>
          <w:lang w:eastAsia="en-GB"/>
        </w:rPr>
      </w:pPr>
      <w:r w:rsidRPr="00112CA2">
        <w:rPr>
          <w:rFonts w:ascii="Arial" w:eastAsia="Times New Roman" w:hAnsi="Arial" w:cs="Arial"/>
          <w:u w:val="single"/>
          <w:lang w:eastAsia="en-GB"/>
        </w:rPr>
        <w:t xml:space="preserve">Cycles 2 et 3 : </w:t>
      </w:r>
    </w:p>
    <w:p w14:paraId="6CF5B5B5" w14:textId="77777777" w:rsidR="00112CA2" w:rsidRPr="00112CA2" w:rsidRDefault="00112CA2" w:rsidP="00112CA2">
      <w:pPr>
        <w:rPr>
          <w:rFonts w:ascii="Arial" w:eastAsia="Times New Roman" w:hAnsi="Arial" w:cs="Arial"/>
          <w:lang w:eastAsia="en-GB"/>
        </w:rPr>
      </w:pPr>
      <w:r w:rsidRPr="00112CA2">
        <w:rPr>
          <w:rFonts w:ascii="Arial" w:eastAsia="Times New Roman" w:hAnsi="Arial" w:cs="Arial"/>
          <w:lang w:eastAsia="en-GB"/>
        </w:rPr>
        <w:t>Parcours éducatif de santé</w:t>
      </w:r>
    </w:p>
    <w:p w14:paraId="2948D9C4" w14:textId="77777777" w:rsidR="00112CA2" w:rsidRPr="00112CA2" w:rsidRDefault="00112CA2" w:rsidP="00112CA2">
      <w:pPr>
        <w:rPr>
          <w:rFonts w:ascii="Arial" w:eastAsia="Times New Roman" w:hAnsi="Arial" w:cs="Arial"/>
          <w:lang w:eastAsia="en-GB"/>
        </w:rPr>
      </w:pPr>
      <w:r w:rsidRPr="00112CA2">
        <w:rPr>
          <w:rFonts w:ascii="Arial" w:eastAsia="Times New Roman" w:hAnsi="Arial" w:cs="Arial"/>
          <w:lang w:eastAsia="en-GB"/>
        </w:rPr>
        <w:t>Éducation morale et civique</w:t>
      </w:r>
    </w:p>
    <w:p w14:paraId="6AD6F52A" w14:textId="77777777" w:rsidR="00112CA2" w:rsidRPr="00112CA2" w:rsidRDefault="00112CA2" w:rsidP="00112CA2">
      <w:pPr>
        <w:numPr>
          <w:ilvl w:val="0"/>
          <w:numId w:val="13"/>
        </w:numPr>
        <w:spacing w:line="276" w:lineRule="auto"/>
        <w:rPr>
          <w:rFonts w:ascii="Arial" w:eastAsia="Times New Roman" w:hAnsi="Arial" w:cs="Arial"/>
          <w:lang w:eastAsia="en-GB"/>
        </w:rPr>
      </w:pPr>
      <w:r w:rsidRPr="00112CA2">
        <w:rPr>
          <w:rFonts w:ascii="Arial" w:eastAsia="Times New Roman" w:hAnsi="Arial" w:cs="Arial"/>
          <w:lang w:eastAsia="en-GB"/>
        </w:rPr>
        <w:t>Soin du corps, de l’environnement immédiat et plus lointain.</w:t>
      </w:r>
    </w:p>
    <w:p w14:paraId="5388389A" w14:textId="77777777" w:rsidR="00112CA2" w:rsidRPr="00112CA2" w:rsidRDefault="00112CA2" w:rsidP="00112CA2">
      <w:pPr>
        <w:rPr>
          <w:rFonts w:ascii="Arial" w:eastAsia="Times New Roman" w:hAnsi="Arial" w:cs="Arial"/>
          <w:lang w:eastAsia="en-GB"/>
        </w:rPr>
      </w:pPr>
    </w:p>
    <w:p w14:paraId="2BF05EF6" w14:textId="77777777" w:rsidR="00112CA2" w:rsidRPr="00112CA2" w:rsidRDefault="00112CA2" w:rsidP="00112CA2">
      <w:pPr>
        <w:pStyle w:val="Titre2"/>
      </w:pPr>
      <w:r w:rsidRPr="00112CA2">
        <w:t>Objectifs d'apprentissage</w:t>
      </w:r>
    </w:p>
    <w:p w14:paraId="3F77D63D" w14:textId="77777777" w:rsidR="00112CA2" w:rsidRPr="00112CA2" w:rsidRDefault="00112CA2" w:rsidP="00112CA2">
      <w:pPr>
        <w:rPr>
          <w:rFonts w:ascii="Arial" w:hAnsi="Arial" w:cs="Arial"/>
          <w:bCs/>
        </w:rPr>
      </w:pPr>
      <w:r w:rsidRPr="00112CA2">
        <w:rPr>
          <w:rFonts w:ascii="Arial" w:hAnsi="Arial" w:cs="Arial"/>
          <w:bCs/>
        </w:rPr>
        <w:t xml:space="preserve">Tous les élèves apprendront que : </w:t>
      </w:r>
    </w:p>
    <w:p w14:paraId="7362B7F3" w14:textId="77777777" w:rsidR="00112CA2" w:rsidRPr="00112CA2" w:rsidRDefault="00112CA2" w:rsidP="00112CA2">
      <w:pPr>
        <w:pStyle w:val="Paragraphedeliste"/>
        <w:numPr>
          <w:ilvl w:val="0"/>
          <w:numId w:val="13"/>
        </w:numPr>
        <w:spacing w:line="276" w:lineRule="auto"/>
        <w:rPr>
          <w:rFonts w:ascii="Arial" w:hAnsi="Arial" w:cs="Arial"/>
          <w:bCs/>
        </w:rPr>
      </w:pPr>
      <w:r w:rsidRPr="00112CA2">
        <w:rPr>
          <w:rFonts w:ascii="Arial" w:hAnsi="Arial" w:cs="Arial"/>
          <w:bCs/>
        </w:rPr>
        <w:t>Les microbes utiles présents à la ferme aident le fermier dans sa production ;</w:t>
      </w:r>
    </w:p>
    <w:p w14:paraId="2D37E4A8" w14:textId="77777777" w:rsidR="00112CA2" w:rsidRPr="00112CA2" w:rsidRDefault="00112CA2" w:rsidP="00112CA2">
      <w:pPr>
        <w:pStyle w:val="Paragraphedeliste"/>
        <w:numPr>
          <w:ilvl w:val="0"/>
          <w:numId w:val="13"/>
        </w:numPr>
        <w:spacing w:line="276" w:lineRule="auto"/>
        <w:rPr>
          <w:rFonts w:ascii="Arial" w:hAnsi="Arial" w:cs="Arial"/>
          <w:bCs/>
        </w:rPr>
      </w:pPr>
      <w:r w:rsidRPr="00112CA2">
        <w:rPr>
          <w:rFonts w:ascii="Arial" w:hAnsi="Arial" w:cs="Arial"/>
          <w:bCs/>
        </w:rPr>
        <w:t>On peut trouver des microbes pathogènes à la ferme et ceux-ci peuvent se transmettre à l’être humain.</w:t>
      </w:r>
    </w:p>
    <w:p w14:paraId="544BD2C7" w14:textId="77777777" w:rsidR="00112CA2" w:rsidRPr="00112CA2" w:rsidRDefault="00112CA2" w:rsidP="00112CA2">
      <w:pPr>
        <w:pStyle w:val="Paragraphedeliste"/>
        <w:numPr>
          <w:ilvl w:val="0"/>
          <w:numId w:val="13"/>
        </w:numPr>
        <w:spacing w:line="276" w:lineRule="auto"/>
        <w:rPr>
          <w:rFonts w:ascii="Arial" w:hAnsi="Arial" w:cs="Arial"/>
          <w:bCs/>
        </w:rPr>
      </w:pPr>
      <w:r w:rsidRPr="00112CA2">
        <w:rPr>
          <w:rFonts w:ascii="Arial" w:hAnsi="Arial" w:cs="Arial"/>
          <w:bCs/>
        </w:rPr>
        <w:t>En nous lavant les mains et en suivant certaines règles de base, nous pouvons réduire nos risques d’attraper une infection à la ferme.</w:t>
      </w:r>
    </w:p>
    <w:p w14:paraId="7BE1FCA6" w14:textId="77777777" w:rsidR="00112CA2" w:rsidRPr="00112CA2" w:rsidRDefault="00112CA2" w:rsidP="00112CA2">
      <w:pPr>
        <w:rPr>
          <w:rFonts w:ascii="Arial" w:hAnsi="Arial" w:cs="Arial"/>
          <w:bCs/>
        </w:rPr>
      </w:pPr>
      <w:r w:rsidRPr="00112CA2">
        <w:rPr>
          <w:rFonts w:ascii="Arial" w:hAnsi="Arial" w:cs="Arial"/>
          <w:bCs/>
        </w:rPr>
        <w:t>Objectifs facultatifs :</w:t>
      </w:r>
    </w:p>
    <w:p w14:paraId="27A65CC6" w14:textId="77777777" w:rsidR="00112CA2" w:rsidRPr="00112CA2" w:rsidRDefault="00112CA2" w:rsidP="00112CA2">
      <w:pPr>
        <w:pStyle w:val="Paragraphedeliste"/>
        <w:numPr>
          <w:ilvl w:val="0"/>
          <w:numId w:val="17"/>
        </w:numPr>
        <w:spacing w:line="276" w:lineRule="auto"/>
        <w:ind w:left="324"/>
        <w:rPr>
          <w:rFonts w:ascii="Arial" w:hAnsi="Arial" w:cs="Arial"/>
          <w:bCs/>
        </w:rPr>
      </w:pPr>
      <w:r w:rsidRPr="00112CA2">
        <w:rPr>
          <w:rFonts w:ascii="Arial" w:hAnsi="Arial" w:cs="Arial"/>
          <w:bCs/>
        </w:rPr>
        <w:t>Connaître les lieux où l’on peut trouver des microbes utiles spécifiques de la ferme et comment on les utilise pour la production d’aliments ;</w:t>
      </w:r>
    </w:p>
    <w:p w14:paraId="3441E422" w14:textId="77777777" w:rsidR="00112CA2" w:rsidRPr="00112CA2" w:rsidRDefault="00112CA2" w:rsidP="00112CA2">
      <w:pPr>
        <w:pStyle w:val="Paragraphedeliste"/>
        <w:numPr>
          <w:ilvl w:val="0"/>
          <w:numId w:val="17"/>
        </w:numPr>
        <w:spacing w:line="276" w:lineRule="auto"/>
        <w:ind w:left="324"/>
        <w:rPr>
          <w:rFonts w:ascii="Arial" w:hAnsi="Arial" w:cs="Arial"/>
          <w:bCs/>
        </w:rPr>
      </w:pPr>
      <w:r w:rsidRPr="00112CA2">
        <w:rPr>
          <w:rFonts w:ascii="Arial" w:hAnsi="Arial" w:cs="Arial"/>
          <w:bCs/>
        </w:rPr>
        <w:t>Connaître les lieux où l’on peut trouver certains microbes pathogènes spécifiques de la ferme</w:t>
      </w:r>
    </w:p>
    <w:p w14:paraId="5ED9BBC6" w14:textId="77777777" w:rsidR="00112CA2" w:rsidRPr="00112CA2" w:rsidRDefault="00112CA2" w:rsidP="00112CA2">
      <w:pPr>
        <w:rPr>
          <w:rFonts w:ascii="Arial" w:hAnsi="Arial" w:cs="Arial"/>
        </w:rPr>
        <w:sectPr w:rsidR="00112CA2" w:rsidRPr="00112CA2" w:rsidSect="00112CA2">
          <w:pgSz w:w="11906" w:h="16838"/>
          <w:pgMar w:top="567" w:right="720" w:bottom="567" w:left="720" w:header="709" w:footer="283" w:gutter="0"/>
          <w:cols w:space="708"/>
          <w:docGrid w:linePitch="360"/>
        </w:sectPr>
      </w:pPr>
    </w:p>
    <w:p w14:paraId="62058972" w14:textId="77777777" w:rsidR="00112CA2" w:rsidRPr="00112CA2" w:rsidRDefault="00112CA2" w:rsidP="00112CA2">
      <w:pPr>
        <w:rPr>
          <w:rFonts w:ascii="Arial" w:hAnsi="Arial" w:cs="Arial"/>
          <w:b/>
          <w:bCs/>
        </w:rPr>
      </w:pPr>
    </w:p>
    <w:p w14:paraId="0976D78C" w14:textId="77777777" w:rsidR="00112CA2" w:rsidRPr="00112CA2" w:rsidRDefault="00112CA2" w:rsidP="00112CA2">
      <w:pPr>
        <w:pStyle w:val="Titre2"/>
      </w:pPr>
      <w:r w:rsidRPr="00112CA2">
        <w:t xml:space="preserve">Durée estimée d’enseignement : </w:t>
      </w:r>
      <w:r w:rsidRPr="00112CA2">
        <w:rPr>
          <w:b w:val="0"/>
        </w:rPr>
        <w:t>50 minutes</w:t>
      </w:r>
      <w:r w:rsidRPr="00112CA2">
        <w:br w:type="page"/>
      </w:r>
      <w:bookmarkStart w:id="0" w:name="_GoBack"/>
      <w:bookmarkEnd w:id="0"/>
    </w:p>
    <w:p w14:paraId="2F37D660" w14:textId="77777777" w:rsidR="00112CA2" w:rsidRPr="00112CA2" w:rsidRDefault="00112CA2" w:rsidP="00112CA2">
      <w:pPr>
        <w:ind w:right="62"/>
        <w:rPr>
          <w:rFonts w:ascii="Arial" w:hAnsi="Arial" w:cs="Arial"/>
        </w:rPr>
      </w:pPr>
      <w:r w:rsidRPr="00112CA2">
        <w:rPr>
          <w:rFonts w:ascii="Arial" w:hAnsi="Arial" w:cs="Arial"/>
          <w:b/>
          <w:bCs/>
          <w:noProof/>
          <w:lang w:eastAsia="fr-FR"/>
        </w:rPr>
        <w:lastRenderedPageBreak/>
        <w:drawing>
          <wp:anchor distT="0" distB="0" distL="114300" distR="114300" simplePos="0" relativeHeight="251660288" behindDoc="0" locked="0" layoutInCell="1" allowOverlap="1" wp14:anchorId="62B958D8" wp14:editId="7B9232B4">
            <wp:simplePos x="0" y="0"/>
            <wp:positionH relativeFrom="column">
              <wp:posOffset>6286500</wp:posOffset>
            </wp:positionH>
            <wp:positionV relativeFrom="paragraph">
              <wp:posOffset>-257175</wp:posOffset>
            </wp:positionV>
            <wp:extent cx="752475" cy="781050"/>
            <wp:effectExtent l="0" t="0" r="9525" b="0"/>
            <wp:wrapNone/>
            <wp:docPr id="20" name="Image 20">
              <a:extLst xmlns:a="http://schemas.openxmlformats.org/drawingml/2006/main">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112CA2">
        <w:rPr>
          <w:rFonts w:ascii="Arial" w:hAnsi="Arial" w:cs="Arial"/>
          <w:noProof/>
          <w:sz w:val="36"/>
          <w:szCs w:val="36"/>
          <w:lang w:eastAsia="fr-FR"/>
        </w:rPr>
        <mc:AlternateContent>
          <mc:Choice Requires="wps">
            <w:drawing>
              <wp:anchor distT="0" distB="0" distL="114300" distR="114300" simplePos="0" relativeHeight="251658240" behindDoc="1" locked="0" layoutInCell="1" allowOverlap="1" wp14:anchorId="32B0143C" wp14:editId="28050A8E">
                <wp:simplePos x="0" y="0"/>
                <wp:positionH relativeFrom="margin">
                  <wp:align>center</wp:align>
                </wp:positionH>
                <wp:positionV relativeFrom="paragraph">
                  <wp:posOffset>28575</wp:posOffset>
                </wp:positionV>
                <wp:extent cx="6953250" cy="8915400"/>
                <wp:effectExtent l="19050" t="19050" r="19050" b="19050"/>
                <wp:wrapNone/>
                <wp:docPr id="15" name="Rectangle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6953250" cy="89154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D9432" id="Rectangle 15" o:spid="_x0000_s1026" style="position:absolute;margin-left:0;margin-top:2.25pt;width:547.5pt;height:702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" filled="f" strokecolor="#0b7b5d" strokeweight="2.25pt">
                <w10:wrap anchorx="margin"/>
              </v:rect>
            </w:pict>
          </mc:Fallback>
        </mc:AlternateContent>
      </w:r>
    </w:p>
    <w:p w14:paraId="0C27E36A" w14:textId="77777777" w:rsidR="00112CA2" w:rsidRPr="00112CA2" w:rsidRDefault="00112CA2" w:rsidP="00112CA2">
      <w:pPr>
        <w:pStyle w:val="Titre2"/>
      </w:pPr>
      <w:r w:rsidRPr="00112CA2">
        <w:t>Ressources proposées</w:t>
      </w:r>
    </w:p>
    <w:p w14:paraId="714C185F" w14:textId="77777777" w:rsidR="00112CA2" w:rsidRPr="00112CA2" w:rsidRDefault="00112CA2" w:rsidP="00112CA2">
      <w:pPr>
        <w:ind w:right="62"/>
        <w:rPr>
          <w:rFonts w:ascii="Arial" w:hAnsi="Arial" w:cs="Arial"/>
        </w:rPr>
        <w:sectPr w:rsidR="00112CA2" w:rsidRPr="00112CA2" w:rsidSect="00522506">
          <w:type w:val="continuous"/>
          <w:pgSz w:w="11906" w:h="16838"/>
          <w:pgMar w:top="567" w:right="720" w:bottom="567" w:left="720" w:header="709" w:footer="709" w:gutter="0"/>
          <w:cols w:space="708"/>
          <w:docGrid w:linePitch="360"/>
        </w:sectPr>
      </w:pPr>
    </w:p>
    <w:p w14:paraId="0F4FDD91" w14:textId="77777777" w:rsidR="00112CA2" w:rsidRPr="00112CA2" w:rsidRDefault="00112CA2" w:rsidP="00112CA2">
      <w:pPr>
        <w:ind w:right="62"/>
        <w:rPr>
          <w:rFonts w:ascii="Arial" w:hAnsi="Arial" w:cs="Arial"/>
        </w:rPr>
      </w:pPr>
      <w:r w:rsidRPr="00112CA2">
        <w:rPr>
          <w:rFonts w:ascii="Arial" w:hAnsi="Arial" w:cs="Arial"/>
        </w:rPr>
        <w:t>Discussion autour de situations pour permettre aux élèves d’identifier les endroits où se trouvent des microbes pathogènes (GE4 – DE1)</w:t>
      </w:r>
    </w:p>
    <w:p w14:paraId="05F3AA45" w14:textId="77777777" w:rsidR="00112CA2" w:rsidRPr="00112CA2" w:rsidRDefault="00112CA2" w:rsidP="00112CA2">
      <w:pPr>
        <w:ind w:right="62"/>
        <w:rPr>
          <w:rFonts w:ascii="Arial" w:hAnsi="Arial" w:cs="Arial"/>
        </w:rPr>
      </w:pPr>
      <w:r w:rsidRPr="00112CA2">
        <w:rPr>
          <w:rFonts w:ascii="Arial" w:hAnsi="Arial" w:cs="Arial"/>
          <w:noProof/>
          <w:lang w:eastAsia="fr-FR"/>
        </w:rPr>
        <w:drawing>
          <wp:inline distT="0" distB="0" distL="0" distR="0" wp14:anchorId="6472AB5F" wp14:editId="1E2547C9">
            <wp:extent cx="1676400" cy="1767220"/>
            <wp:effectExtent l="0" t="0" r="0" b="444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DTE1 cap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220" cy="1782843"/>
                    </a:xfrm>
                    <a:prstGeom prst="rect">
                      <a:avLst/>
                    </a:prstGeom>
                  </pic:spPr>
                </pic:pic>
              </a:graphicData>
            </a:graphic>
          </wp:inline>
        </w:drawing>
      </w:r>
    </w:p>
    <w:p w14:paraId="6FD7BB15" w14:textId="77777777" w:rsidR="00112CA2" w:rsidRPr="00112CA2" w:rsidRDefault="00112CA2" w:rsidP="00112CA2">
      <w:pPr>
        <w:spacing w:after="160" w:line="259" w:lineRule="auto"/>
        <w:rPr>
          <w:rFonts w:ascii="Arial" w:hAnsi="Arial" w:cs="Arial"/>
        </w:rPr>
        <w:sectPr w:rsidR="00112CA2" w:rsidRPr="00112CA2" w:rsidSect="00837866">
          <w:type w:val="continuous"/>
          <w:pgSz w:w="11906" w:h="16838"/>
          <w:pgMar w:top="567" w:right="720" w:bottom="567" w:left="720" w:header="709" w:footer="709" w:gutter="0"/>
          <w:cols w:num="2" w:space="708"/>
          <w:docGrid w:linePitch="360"/>
        </w:sectPr>
      </w:pPr>
    </w:p>
    <w:p w14:paraId="4231004D" w14:textId="77777777" w:rsidR="00112CA2" w:rsidRPr="00112CA2" w:rsidRDefault="00112CA2" w:rsidP="00112CA2">
      <w:pPr>
        <w:rPr>
          <w:rFonts w:ascii="Arial" w:hAnsi="Arial" w:cs="Arial"/>
        </w:rPr>
      </w:pPr>
      <w:r w:rsidRPr="00112CA2">
        <w:rPr>
          <w:rFonts w:ascii="Arial" w:hAnsi="Arial" w:cs="Arial"/>
        </w:rPr>
        <w:t>Des fiches descriptives permettent aux élèves de découvrir les microbes utiles et pathogènes présents à la ferme (DTE2 à DTE7)</w:t>
      </w:r>
    </w:p>
    <w:p w14:paraId="6CE5648F" w14:textId="77777777" w:rsidR="00112CA2" w:rsidRPr="00112CA2" w:rsidRDefault="00112CA2" w:rsidP="00112CA2">
      <w:pPr>
        <w:rPr>
          <w:rFonts w:ascii="Arial" w:hAnsi="Arial" w:cs="Arial"/>
        </w:rPr>
      </w:pPr>
      <w:r w:rsidRPr="00112CA2">
        <w:rPr>
          <w:rFonts w:ascii="Arial" w:hAnsi="Arial" w:cs="Arial"/>
          <w:noProof/>
          <w:lang w:eastAsia="fr-FR"/>
        </w:rPr>
        <w:drawing>
          <wp:inline distT="0" distB="0" distL="0" distR="0" wp14:anchorId="173FAF8E" wp14:editId="013EA3A5">
            <wp:extent cx="1647825" cy="2106560"/>
            <wp:effectExtent l="0" t="0" r="0" b="8255"/>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DTE2 cap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064" cy="2118370"/>
                    </a:xfrm>
                    <a:prstGeom prst="rect">
                      <a:avLst/>
                    </a:prstGeom>
                  </pic:spPr>
                </pic:pic>
              </a:graphicData>
            </a:graphic>
          </wp:inline>
        </w:drawing>
      </w:r>
    </w:p>
    <w:p w14:paraId="374FB2F1" w14:textId="77777777" w:rsidR="00112CA2" w:rsidRPr="00112CA2" w:rsidRDefault="00112CA2" w:rsidP="00112CA2">
      <w:pPr>
        <w:pStyle w:val="Titre2"/>
        <w:sectPr w:rsidR="00112CA2" w:rsidRPr="00112CA2" w:rsidSect="0011635E">
          <w:type w:val="continuous"/>
          <w:pgSz w:w="11906" w:h="16838"/>
          <w:pgMar w:top="567" w:right="720" w:bottom="567" w:left="720" w:header="709" w:footer="709" w:gutter="0"/>
          <w:cols w:num="2" w:space="708"/>
          <w:docGrid w:linePitch="360"/>
        </w:sectPr>
      </w:pPr>
    </w:p>
    <w:p w14:paraId="07909E19" w14:textId="77777777" w:rsidR="00112CA2" w:rsidRPr="00112CA2" w:rsidRDefault="00112CA2" w:rsidP="00112CA2">
      <w:pPr>
        <w:pStyle w:val="Titre2"/>
      </w:pPr>
      <w:r w:rsidRPr="00112CA2">
        <w:t>Ressource complémentaire</w:t>
      </w:r>
    </w:p>
    <w:p w14:paraId="520DD0B1" w14:textId="77777777" w:rsidR="00112CA2" w:rsidRPr="00112CA2" w:rsidRDefault="00112CA2" w:rsidP="00112CA2">
      <w:pPr>
        <w:rPr>
          <w:rFonts w:ascii="Arial" w:hAnsi="Arial" w:cs="Arial"/>
        </w:rPr>
        <w:sectPr w:rsidR="00112CA2" w:rsidRPr="00112CA2" w:rsidSect="00522506">
          <w:type w:val="continuous"/>
          <w:pgSz w:w="11906" w:h="16838"/>
          <w:pgMar w:top="567" w:right="720" w:bottom="567" w:left="720" w:header="709" w:footer="709" w:gutter="0"/>
          <w:cols w:space="708"/>
          <w:docGrid w:linePitch="360"/>
        </w:sectPr>
      </w:pPr>
    </w:p>
    <w:p w14:paraId="770BE532" w14:textId="77777777" w:rsidR="00112CA2" w:rsidRPr="00112CA2" w:rsidRDefault="00112CA2" w:rsidP="00112CA2">
      <w:pPr>
        <w:rPr>
          <w:rFonts w:ascii="Arial" w:hAnsi="Arial" w:cs="Arial"/>
        </w:rPr>
      </w:pPr>
      <w:r w:rsidRPr="00112CA2">
        <w:rPr>
          <w:rFonts w:ascii="Arial" w:hAnsi="Arial" w:cs="Arial"/>
        </w:rPr>
        <w:t>Jeu « On s’amuse à la ferme » : en s’amusant l’élève révise les précautions nécessaires pour empêcher la transmission des infections à la ferme</w:t>
      </w:r>
    </w:p>
    <w:p w14:paraId="1E64B9A2" w14:textId="77777777" w:rsidR="00112CA2" w:rsidRPr="00112CA2" w:rsidRDefault="00112CA2" w:rsidP="00112CA2">
      <w:pPr>
        <w:rPr>
          <w:rFonts w:ascii="Arial" w:hAnsi="Arial" w:cs="Arial"/>
        </w:rPr>
      </w:pPr>
      <w:r w:rsidRPr="00112CA2">
        <w:rPr>
          <w:rFonts w:ascii="Arial" w:hAnsi="Arial" w:cs="Arial"/>
          <w:noProof/>
          <w:lang w:eastAsia="fr-FR"/>
        </w:rPr>
        <w:drawing>
          <wp:inline distT="0" distB="0" distL="0" distR="0" wp14:anchorId="5B18A83D" wp14:editId="5BFB07F2">
            <wp:extent cx="1219200" cy="1718451"/>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lateu de jeu cap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887" cy="1727877"/>
                    </a:xfrm>
                    <a:prstGeom prst="rect">
                      <a:avLst/>
                    </a:prstGeom>
                  </pic:spPr>
                </pic:pic>
              </a:graphicData>
            </a:graphic>
          </wp:inline>
        </w:drawing>
      </w:r>
    </w:p>
    <w:p w14:paraId="1932491B" w14:textId="77777777" w:rsidR="00112CA2" w:rsidRPr="00112CA2" w:rsidRDefault="00112CA2" w:rsidP="00112CA2">
      <w:pPr>
        <w:pStyle w:val="Titre2"/>
      </w:pPr>
    </w:p>
    <w:p w14:paraId="392B4EB3" w14:textId="77777777" w:rsidR="00112CA2" w:rsidRPr="00112CA2" w:rsidRDefault="00112CA2" w:rsidP="00112CA2">
      <w:pPr>
        <w:rPr>
          <w:rFonts w:ascii="Arial" w:hAnsi="Arial" w:cs="Arial"/>
          <w:lang w:eastAsia="en-GB"/>
        </w:rPr>
        <w:sectPr w:rsidR="00112CA2" w:rsidRPr="00112CA2" w:rsidSect="00196C7C">
          <w:type w:val="continuous"/>
          <w:pgSz w:w="11906" w:h="16838"/>
          <w:pgMar w:top="567" w:right="720" w:bottom="567" w:left="720" w:header="709" w:footer="709" w:gutter="0"/>
          <w:cols w:num="2" w:space="708"/>
          <w:docGrid w:linePitch="360"/>
        </w:sectPr>
      </w:pPr>
    </w:p>
    <w:p w14:paraId="4D770437" w14:textId="7AAF19E0" w:rsidR="00112CA2" w:rsidRPr="00112CA2" w:rsidRDefault="00112CA2" w:rsidP="00112CA2">
      <w:pPr>
        <w:pStyle w:val="Titre2"/>
      </w:pPr>
    </w:p>
    <w:p w14:paraId="0881D375" w14:textId="34230A6C" w:rsidR="007D4E1A" w:rsidRPr="00112CA2" w:rsidRDefault="007D4E1A" w:rsidP="00112CA2">
      <w:pPr>
        <w:rPr>
          <w:rFonts w:ascii="Arial" w:hAnsi="Arial" w:cs="Arial"/>
        </w:rPr>
      </w:pPr>
    </w:p>
    <w:sectPr w:rsidR="007D4E1A" w:rsidRPr="00112CA2" w:rsidSect="00942E96">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9FC7" w14:textId="77777777" w:rsidR="006067C6" w:rsidRDefault="006067C6" w:rsidP="00BD0496">
      <w:r>
        <w:separator/>
      </w:r>
    </w:p>
  </w:endnote>
  <w:endnote w:type="continuationSeparator" w:id="0">
    <w:p w14:paraId="2FBA431F" w14:textId="77777777" w:rsidR="006067C6" w:rsidRDefault="006067C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08B7" w14:textId="77777777" w:rsidR="006067C6" w:rsidRDefault="006067C6" w:rsidP="00BD0496">
      <w:r>
        <w:separator/>
      </w:r>
    </w:p>
  </w:footnote>
  <w:footnote w:type="continuationSeparator" w:id="0">
    <w:p w14:paraId="2C2F0972" w14:textId="77777777" w:rsidR="006067C6" w:rsidRDefault="006067C6"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6"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7"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0"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A16CB2"/>
    <w:multiLevelType w:val="hybridMultilevel"/>
    <w:tmpl w:val="702E2B56"/>
    <w:lvl w:ilvl="0" w:tplc="FF0AB86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1EC765F"/>
    <w:multiLevelType w:val="hybridMultilevel"/>
    <w:tmpl w:val="E2A45BF2"/>
    <w:lvl w:ilvl="0" w:tplc="FF0AB86E">
      <w:numFmt w:val="bullet"/>
      <w:lvlText w:val="•"/>
      <w:lvlJc w:val="left"/>
      <w:pPr>
        <w:ind w:left="1155" w:hanging="360"/>
      </w:pPr>
      <w:rPr>
        <w:rFonts w:ascii="Arial" w:eastAsiaTheme="minorHAnsi" w:hAnsi="Arial" w:cs="Aria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3" w15:restartNumberingAfterBreak="0">
    <w:nsid w:val="657F0B19"/>
    <w:multiLevelType w:val="hybridMultilevel"/>
    <w:tmpl w:val="E864D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1D6D6B"/>
    <w:multiLevelType w:val="hybridMultilevel"/>
    <w:tmpl w:val="D2384B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6"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7"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6"/>
  </w:num>
  <w:num w:numId="4">
    <w:abstractNumId w:val="0"/>
  </w:num>
  <w:num w:numId="5">
    <w:abstractNumId w:val="2"/>
  </w:num>
  <w:num w:numId="6">
    <w:abstractNumId w:val="15"/>
  </w:num>
  <w:num w:numId="7">
    <w:abstractNumId w:val="9"/>
  </w:num>
  <w:num w:numId="8">
    <w:abstractNumId w:val="5"/>
  </w:num>
  <w:num w:numId="9">
    <w:abstractNumId w:val="7"/>
  </w:num>
  <w:num w:numId="10">
    <w:abstractNumId w:val="8"/>
  </w:num>
  <w:num w:numId="11">
    <w:abstractNumId w:val="3"/>
  </w:num>
  <w:num w:numId="12">
    <w:abstractNumId w:val="1"/>
  </w:num>
  <w:num w:numId="13">
    <w:abstractNumId w:val="17"/>
  </w:num>
  <w:num w:numId="14">
    <w:abstractNumId w:val="4"/>
  </w:num>
  <w:num w:numId="15">
    <w:abstractNumId w:val="11"/>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D0FDD"/>
    <w:rsid w:val="00112CA2"/>
    <w:rsid w:val="00143861"/>
    <w:rsid w:val="00151114"/>
    <w:rsid w:val="00154DD9"/>
    <w:rsid w:val="00184DFE"/>
    <w:rsid w:val="001972A8"/>
    <w:rsid w:val="001D2600"/>
    <w:rsid w:val="00210781"/>
    <w:rsid w:val="00241C98"/>
    <w:rsid w:val="00261FCD"/>
    <w:rsid w:val="002C4939"/>
    <w:rsid w:val="00386E05"/>
    <w:rsid w:val="003F6F1F"/>
    <w:rsid w:val="00401A1C"/>
    <w:rsid w:val="00401E98"/>
    <w:rsid w:val="00444DFB"/>
    <w:rsid w:val="00472382"/>
    <w:rsid w:val="00493F88"/>
    <w:rsid w:val="005537BC"/>
    <w:rsid w:val="005A0372"/>
    <w:rsid w:val="005D0035"/>
    <w:rsid w:val="005F5D3C"/>
    <w:rsid w:val="006067C6"/>
    <w:rsid w:val="00647506"/>
    <w:rsid w:val="006A0F69"/>
    <w:rsid w:val="006F3450"/>
    <w:rsid w:val="006F3524"/>
    <w:rsid w:val="00706662"/>
    <w:rsid w:val="007078F1"/>
    <w:rsid w:val="00746474"/>
    <w:rsid w:val="007C2567"/>
    <w:rsid w:val="007D4E1A"/>
    <w:rsid w:val="007F1A8D"/>
    <w:rsid w:val="00800E45"/>
    <w:rsid w:val="00826EB5"/>
    <w:rsid w:val="008903B5"/>
    <w:rsid w:val="0089516D"/>
    <w:rsid w:val="009346F3"/>
    <w:rsid w:val="00942E96"/>
    <w:rsid w:val="009C75D1"/>
    <w:rsid w:val="009D5936"/>
    <w:rsid w:val="00A9210C"/>
    <w:rsid w:val="00B0355A"/>
    <w:rsid w:val="00BD0496"/>
    <w:rsid w:val="00BF6AE7"/>
    <w:rsid w:val="00C530E6"/>
    <w:rsid w:val="00C76D03"/>
    <w:rsid w:val="00C86C87"/>
    <w:rsid w:val="00CD10DA"/>
    <w:rsid w:val="00D030AE"/>
    <w:rsid w:val="00D03781"/>
    <w:rsid w:val="00D078DC"/>
    <w:rsid w:val="00DA7126"/>
    <w:rsid w:val="00DD752A"/>
    <w:rsid w:val="00E544C0"/>
    <w:rsid w:val="00E64F5A"/>
    <w:rsid w:val="00EA1DA0"/>
    <w:rsid w:val="00EB4CA5"/>
    <w:rsid w:val="00EC3E15"/>
    <w:rsid w:val="00EE2BD6"/>
    <w:rsid w:val="00EF639A"/>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9FDBDD37-B69F-4E40-990A-AE6AB91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7563F-F1DF-48F8-9EB2-15CB1537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4</cp:revision>
  <dcterms:created xsi:type="dcterms:W3CDTF">2022-08-30T13:54:00Z</dcterms:created>
  <dcterms:modified xsi:type="dcterms:W3CDTF">2024-05-14T12:50:00Z</dcterms:modified>
</cp:coreProperties>
</file>