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CA3" w:rsidRDefault="00DB0CA3" w:rsidP="00F138C8">
      <w:pPr>
        <w:pStyle w:val="Titre1"/>
      </w:pPr>
      <w:r>
        <w:t>Hygiène des aliments</w:t>
      </w:r>
    </w:p>
    <w:p w:rsidR="00DB0CA3" w:rsidRDefault="00DB0CA3" w:rsidP="00F138C8">
      <w:pPr>
        <w:pStyle w:val="Titre1"/>
        <w:rPr>
          <w:sz w:val="36"/>
        </w:rPr>
      </w:pPr>
      <w:r w:rsidRPr="00F138C8">
        <w:rPr>
          <w:sz w:val="36"/>
        </w:rPr>
        <w:t>Microbes et aliments – Guide pour l’enseignant</w:t>
      </w:r>
    </w:p>
    <w:p w:rsidR="00B20702" w:rsidRPr="00B20702" w:rsidRDefault="00B20702" w:rsidP="00B20702"/>
    <w:p w:rsidR="00DB0CA3" w:rsidRDefault="00DB0CA3" w:rsidP="00F138C8">
      <w:pPr>
        <w:pStyle w:val="Titre2"/>
      </w:pPr>
      <w:r>
        <w:t>Contexte</w:t>
      </w:r>
    </w:p>
    <w:p w:rsidR="00DB0CA3" w:rsidRDefault="00DB0CA3" w:rsidP="00DB0CA3">
      <w:r>
        <w:t xml:space="preserve">Ces outils ont été financés par le projet Européen </w:t>
      </w:r>
      <w:proofErr w:type="spellStart"/>
      <w:r>
        <w:t>SafeConsume</w:t>
      </w:r>
      <w:proofErr w:type="spellEnd"/>
      <w:r>
        <w:t xml:space="preserve">, destiné à l’ensemble de l’Union Européenne en vue de réduire les infections liées aux microbes pathogènes d’origine alimentaire. Pour en savoir plus rendez-vous sur le site http://safeconsume.eu/.  </w:t>
      </w:r>
    </w:p>
    <w:p w:rsidR="00DB0CA3" w:rsidRDefault="00DB0CA3" w:rsidP="00DB0CA3"/>
    <w:p w:rsidR="00DB0CA3" w:rsidRDefault="00DB0CA3" w:rsidP="00DB0CA3">
      <w:r>
        <w:t xml:space="preserve">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 </w:t>
      </w:r>
    </w:p>
    <w:p w:rsidR="00DB0CA3" w:rsidRDefault="00DB0CA3" w:rsidP="00DB0CA3"/>
    <w:p w:rsidR="00DB0CA3" w:rsidRDefault="00DB0CA3" w:rsidP="00DB0CA3">
      <w:r>
        <w:t>Cette activité couvre les quatre différents types de microorganismes (bactéries, virus, champignons et parasites) et comment ils peuvent être impliqués dans l’alimentation. Les élèves apprendront ce que sont les microbes util</w:t>
      </w:r>
      <w:r w:rsidR="00F138C8">
        <w:t xml:space="preserve">es et comment ils sont utilisés </w:t>
      </w:r>
      <w:r>
        <w:t xml:space="preserve">dans l’industrie alimentaire, et ce que sont les microbes pathogènes et comment ils peuvent entraîner des infections d’origine alimentaires. Le cours couvre également cinq des principaux micro-organismes pathogènes responsables d’infections d’origine alimentaire en Europe : Salmonella, Campylobacter, </w:t>
      </w:r>
      <w:proofErr w:type="spellStart"/>
      <w:r>
        <w:t>Toxoplasma</w:t>
      </w:r>
      <w:proofErr w:type="spellEnd"/>
      <w:r>
        <w:t>, Norovirus, et Listeria.</w:t>
      </w:r>
    </w:p>
    <w:p w:rsidR="00DB0CA3" w:rsidRDefault="00DB0CA3" w:rsidP="00DB0CA3"/>
    <w:p w:rsidR="00DB0CA3" w:rsidRDefault="00F138C8" w:rsidP="00F138C8">
      <w:pPr>
        <w:pStyle w:val="Titre2"/>
      </w:pPr>
      <w:r>
        <w:t>Objectifs d’apprentissage :</w:t>
      </w:r>
    </w:p>
    <w:p w:rsidR="00DB0CA3" w:rsidRDefault="00DB0CA3" w:rsidP="00504693">
      <w:pPr>
        <w:pStyle w:val="Paragraphedeliste"/>
        <w:numPr>
          <w:ilvl w:val="0"/>
          <w:numId w:val="2"/>
        </w:numPr>
        <w:ind w:left="709"/>
      </w:pPr>
      <w:r>
        <w:t>Comprendre qu’il existe des microbes utiles dans les aliments Comprendre qu’il existe quatre types de microbes pathogènes différents pouvant provoquer des i</w:t>
      </w:r>
      <w:r w:rsidR="00504693">
        <w:t>nfections d’origine alimentaire ;</w:t>
      </w:r>
    </w:p>
    <w:p w:rsidR="00DB0CA3" w:rsidRDefault="00DB0CA3" w:rsidP="00504693">
      <w:pPr>
        <w:pStyle w:val="Paragraphedeliste"/>
        <w:numPr>
          <w:ilvl w:val="0"/>
          <w:numId w:val="2"/>
        </w:numPr>
      </w:pPr>
      <w:r>
        <w:t>Connaître les différences entre les virus, les bactéries, le</w:t>
      </w:r>
      <w:r w:rsidR="00504693">
        <w:t>s parasites et les champignons ;</w:t>
      </w:r>
    </w:p>
    <w:p w:rsidR="00DB0CA3" w:rsidRDefault="00DB0CA3" w:rsidP="00504693">
      <w:pPr>
        <w:pStyle w:val="Paragraphedeliste"/>
        <w:numPr>
          <w:ilvl w:val="0"/>
          <w:numId w:val="2"/>
        </w:numPr>
      </w:pPr>
      <w:r>
        <w:t>Déterminer l’importance de manipuler correctement les aliments pour éviter les infections d’origine alimentaire.</w:t>
      </w:r>
    </w:p>
    <w:p w:rsidR="00DB0CA3" w:rsidRDefault="00DB0CA3" w:rsidP="00DB0CA3"/>
    <w:p w:rsidR="00DB0CA3" w:rsidRDefault="00F138C8" w:rsidP="00F138C8">
      <w:pPr>
        <w:pStyle w:val="Titre2"/>
      </w:pPr>
      <w:r>
        <w:t>Ressources :</w:t>
      </w:r>
    </w:p>
    <w:p w:rsidR="00DB0CA3" w:rsidRDefault="00DB0CA3" w:rsidP="00504693">
      <w:pPr>
        <w:pStyle w:val="Paragraphedeliste"/>
        <w:numPr>
          <w:ilvl w:val="0"/>
          <w:numId w:val="3"/>
        </w:numPr>
      </w:pPr>
      <w:r>
        <w:t>Microbes et aliments – Power Point</w:t>
      </w:r>
    </w:p>
    <w:p w:rsidR="00DB0CA3" w:rsidRDefault="00DB0CA3" w:rsidP="00504693">
      <w:pPr>
        <w:pStyle w:val="Paragraphedeliste"/>
        <w:numPr>
          <w:ilvl w:val="0"/>
          <w:numId w:val="3"/>
        </w:numPr>
      </w:pPr>
      <w:r>
        <w:t>Activité de couplage sur les microbes (correction sur le PowerPoint princi</w:t>
      </w:r>
      <w:r w:rsidR="00F138C8">
        <w:t>pal) ;</w:t>
      </w:r>
    </w:p>
    <w:p w:rsidR="00DB0CA3" w:rsidRDefault="00DB0CA3" w:rsidP="00504693">
      <w:pPr>
        <w:pStyle w:val="Paragraphedeliste"/>
        <w:numPr>
          <w:ilvl w:val="0"/>
          <w:numId w:val="3"/>
        </w:numPr>
      </w:pPr>
      <w:r>
        <w:t>Fiche d’activité élève - Etude de cas : Une mise</w:t>
      </w:r>
      <w:r w:rsidR="00F138C8">
        <w:t xml:space="preserve"> en garde à prendre au sérieux ;</w:t>
      </w:r>
    </w:p>
    <w:p w:rsidR="00DB0CA3" w:rsidRDefault="00DB0CA3" w:rsidP="00504693">
      <w:pPr>
        <w:pStyle w:val="Paragraphedeliste"/>
        <w:numPr>
          <w:ilvl w:val="0"/>
          <w:numId w:val="3"/>
        </w:numPr>
      </w:pPr>
      <w:r>
        <w:t>Fiche réponse de l’activité élève - Etude de cas : Une mise en garde à prendre au sérieux.</w:t>
      </w:r>
    </w:p>
    <w:p w:rsidR="00B20702" w:rsidRDefault="00B20702">
      <w:pPr>
        <w:spacing w:after="160" w:line="259" w:lineRule="auto"/>
      </w:pPr>
      <w:r>
        <w:br w:type="page"/>
      </w:r>
    </w:p>
    <w:p w:rsidR="00DB0CA3" w:rsidRDefault="00DB0CA3" w:rsidP="00F138C8">
      <w:pPr>
        <w:pStyle w:val="Titre2"/>
      </w:pPr>
      <w:r>
        <w:lastRenderedPageBreak/>
        <w:t>Plan du cours</w:t>
      </w:r>
    </w:p>
    <w:p w:rsidR="00DB0CA3" w:rsidRDefault="00504693" w:rsidP="00DB0CA3">
      <w:r>
        <w:t>Conçu pour des élèves à partir de 11 ans.</w:t>
      </w:r>
    </w:p>
    <w:p w:rsidR="00DB0CA3" w:rsidRDefault="00DB0CA3" w:rsidP="00DB0CA3">
      <w:pPr>
        <w:pStyle w:val="Paragraphedeliste"/>
        <w:numPr>
          <w:ilvl w:val="0"/>
          <w:numId w:val="1"/>
        </w:numPr>
      </w:pPr>
      <w:r>
        <w:t>Utiliser les diapositives d’introduction pour débattre autour des infections d’origine alimentaire, des symptômes courants et pourquoi il n’est pas toujours possible d’identifier l’alim</w:t>
      </w:r>
      <w:r w:rsidR="00F138C8">
        <w:t>ent responsable de l’infection.</w:t>
      </w:r>
    </w:p>
    <w:p w:rsidR="00504693" w:rsidRDefault="00504693" w:rsidP="00504693">
      <w:pPr>
        <w:pStyle w:val="Paragraphedeliste"/>
      </w:pPr>
    </w:p>
    <w:p w:rsidR="00DB0CA3" w:rsidRDefault="00DB0CA3" w:rsidP="00DB0CA3">
      <w:pPr>
        <w:pStyle w:val="Paragraphedeliste"/>
        <w:numPr>
          <w:ilvl w:val="0"/>
          <w:numId w:val="1"/>
        </w:numPr>
      </w:pPr>
      <w:r>
        <w:t>A l’aide du PowerPoint Microbes et aliments, introduire les quatre types de microbes (bactéries, virus, certains champignons, certains protozoaires / parasites) et expliquer que la plupart des microbes sont sans danger voire même bénéfiques pour nous, tandis que d’autres peuvent no</w:t>
      </w:r>
      <w:r w:rsidR="00F138C8">
        <w:t>us rendre malades et sont dits « pathogènes »</w:t>
      </w:r>
      <w:r>
        <w:t>.</w:t>
      </w:r>
    </w:p>
    <w:p w:rsidR="00504693" w:rsidRDefault="00504693" w:rsidP="00504693">
      <w:pPr>
        <w:pStyle w:val="Paragraphedeliste"/>
      </w:pPr>
    </w:p>
    <w:p w:rsidR="00DB0CA3" w:rsidRDefault="00DB0CA3" w:rsidP="00DB0CA3">
      <w:pPr>
        <w:pStyle w:val="Paragraphedeliste"/>
        <w:numPr>
          <w:ilvl w:val="0"/>
          <w:numId w:val="1"/>
        </w:numPr>
      </w:pPr>
      <w:r>
        <w:t>Proposer aux élèves un jeu d’appariement par petits groupes pour réviser leurs connaissances sur les microbes à l’aide d’une activité de couplage des microbes avec leurs caractéristiques. Distribuer à chaque groupe d’élèves les découpages « Bactéries », « Virus », « Champignons » et « Parasites » et leur demander de les associer aux découpages des caractéristiques correspondantes. Passer en revue les réponses avec l’ensemble de la classe dans le diaporama, diapos 5 et 6.</w:t>
      </w:r>
    </w:p>
    <w:p w:rsidR="00504693" w:rsidRDefault="00504693" w:rsidP="00504693">
      <w:pPr>
        <w:pStyle w:val="Paragraphedeliste"/>
      </w:pPr>
    </w:p>
    <w:p w:rsidR="00DB0CA3" w:rsidRDefault="00DB0CA3" w:rsidP="00DB0CA3">
      <w:pPr>
        <w:pStyle w:val="Paragraphedeliste"/>
        <w:numPr>
          <w:ilvl w:val="0"/>
          <w:numId w:val="1"/>
        </w:numPr>
      </w:pPr>
      <w:r>
        <w:t xml:space="preserve">Expliquer à l’aide de la suite du PowerPoint : les microbes pathogènes, les cinq microbes pathogènes qui sont fréquemment à l’origine des infections d’origine alimentaire en Europe : Salmonelle, Campylobacter, </w:t>
      </w:r>
      <w:proofErr w:type="spellStart"/>
      <w:r>
        <w:t>Toxoplasma</w:t>
      </w:r>
      <w:proofErr w:type="spellEnd"/>
      <w:r>
        <w:t xml:space="preserve">, Norovirus, et Listeria. Il est aussi possible d’utiliser les diapositives additionnelles concernant Bacillus cereus et </w:t>
      </w:r>
      <w:r w:rsidR="00F138C8">
        <w:t>E. coli</w:t>
      </w:r>
      <w:r>
        <w:t>.</w:t>
      </w:r>
    </w:p>
    <w:p w:rsidR="00504693" w:rsidRDefault="00504693" w:rsidP="00504693">
      <w:pPr>
        <w:pStyle w:val="Paragraphedeliste"/>
      </w:pPr>
    </w:p>
    <w:p w:rsidR="00DB0CA3" w:rsidRDefault="00DB0CA3" w:rsidP="00DB0CA3">
      <w:pPr>
        <w:pStyle w:val="Paragraphedeliste"/>
        <w:numPr>
          <w:ilvl w:val="0"/>
          <w:numId w:val="1"/>
        </w:numPr>
      </w:pPr>
      <w:r>
        <w:t xml:space="preserve">Expliquer aux élèves que certaines bactéries fabriquent des « spores » capables de survivre dans des conditions hostiles, sans eau ni élément nutritif. </w:t>
      </w:r>
    </w:p>
    <w:p w:rsidR="00504693" w:rsidRDefault="00504693" w:rsidP="00504693">
      <w:pPr>
        <w:pStyle w:val="Paragraphedeliste"/>
      </w:pPr>
    </w:p>
    <w:p w:rsidR="00DB0CA3" w:rsidRDefault="00DB0CA3" w:rsidP="00DB0CA3">
      <w:pPr>
        <w:pStyle w:val="Paragraphedeliste"/>
        <w:numPr>
          <w:ilvl w:val="0"/>
          <w:numId w:val="1"/>
        </w:numPr>
      </w:pPr>
      <w:r>
        <w:t>Utiliser les diapositives (diapos 8,9,10) montrant des exemples de microbes utiles pour discuter de leurs caractéristiques, de leur présence dans notre corps, de leurs effets bénéfiques et de leur rôle dans la fabrication des aliments. Les élèves connaîtront certains exemples, comme le pain et le fromage, tandis que d’autres seront probablement nouveaux pour eux tels que les aliments fermentés.</w:t>
      </w:r>
    </w:p>
    <w:p w:rsidR="00504693" w:rsidRDefault="00504693" w:rsidP="00504693">
      <w:pPr>
        <w:pStyle w:val="Paragraphedeliste"/>
      </w:pPr>
    </w:p>
    <w:p w:rsidR="00DB0CA3" w:rsidRDefault="00DB0CA3" w:rsidP="00DB0CA3">
      <w:pPr>
        <w:pStyle w:val="Paragraphedeliste"/>
        <w:numPr>
          <w:ilvl w:val="0"/>
          <w:numId w:val="1"/>
        </w:numPr>
      </w:pPr>
      <w:r>
        <w:t>Expliquer aux élèves qu’ils vont réaliser une étude de cas décrivant comment des microbes peuvent provoquer une infection d’origine alimentaire à l’aide de la Fiche d’activité élève - Etude de cas (diapo 11) : une mise en garde à prendre au sérieux concernant la bactérie Bacillus cereus.</w:t>
      </w:r>
    </w:p>
    <w:p w:rsidR="00504693" w:rsidRDefault="00504693" w:rsidP="00504693">
      <w:pPr>
        <w:pStyle w:val="Paragraphedeliste"/>
      </w:pPr>
    </w:p>
    <w:p w:rsidR="00DB0CA3" w:rsidRDefault="00DB0CA3" w:rsidP="00DB0CA3">
      <w:pPr>
        <w:pStyle w:val="Paragraphedeliste"/>
        <w:numPr>
          <w:ilvl w:val="0"/>
          <w:numId w:val="1"/>
        </w:numPr>
      </w:pPr>
      <w:r>
        <w:t>Encourager les élèves à partager leurs résultats et leurs réflexions avec la classe. Les résultats sont disponibles dans la Fiche réponse de l’activité élève - Etude de cas : une mise en garde à prendre au sérieux.</w:t>
      </w:r>
    </w:p>
    <w:p w:rsidR="00504693" w:rsidRDefault="00504693" w:rsidP="00504693">
      <w:pPr>
        <w:pStyle w:val="Paragraphedeliste"/>
      </w:pPr>
    </w:p>
    <w:p w:rsidR="00DB0CA3" w:rsidRDefault="00DB0CA3" w:rsidP="00504693">
      <w:pPr>
        <w:pStyle w:val="Paragraphedeliste"/>
        <w:numPr>
          <w:ilvl w:val="0"/>
          <w:numId w:val="1"/>
        </w:numPr>
      </w:pPr>
      <w:r>
        <w:lastRenderedPageBreak/>
        <w:t>Si le temps le permet, une activité complémentaire est disponible (décrite dans le PowerPoint). C’est une activité de recherche en groupe qui permet aux élèves de créer un poster ou une fiche sur l’un des cinq microbes pathogènes présentés. Elle peut faire l’objet d’un devoir à la maison.</w:t>
      </w:r>
    </w:p>
    <w:p w:rsidR="00F138C8" w:rsidRDefault="00F138C8">
      <w:pPr>
        <w:spacing w:after="160" w:line="259" w:lineRule="auto"/>
      </w:pPr>
      <w:r>
        <w:br w:type="page"/>
      </w:r>
    </w:p>
    <w:p w:rsidR="00DB0CA3" w:rsidRDefault="00F138C8" w:rsidP="00F138C8">
      <w:pPr>
        <w:pStyle w:val="Titre1"/>
      </w:pPr>
      <w:r>
        <w:lastRenderedPageBreak/>
        <w:t>Hygiène des aliments</w:t>
      </w:r>
    </w:p>
    <w:p w:rsidR="00DB0CA3" w:rsidRPr="00F138C8" w:rsidRDefault="00DB0CA3" w:rsidP="00F138C8">
      <w:pPr>
        <w:pStyle w:val="Titre1"/>
        <w:rPr>
          <w:sz w:val="36"/>
          <w:szCs w:val="36"/>
        </w:rPr>
      </w:pPr>
      <w:r w:rsidRPr="00F138C8">
        <w:rPr>
          <w:sz w:val="36"/>
          <w:szCs w:val="36"/>
        </w:rPr>
        <w:t>Activité de couplage des microbes</w:t>
      </w:r>
    </w:p>
    <w:p w:rsidR="00DB0CA3" w:rsidRDefault="00DB0CA3" w:rsidP="00DB0CA3"/>
    <w:p w:rsidR="00DB0CA3" w:rsidRDefault="00DB0CA3" w:rsidP="00F138C8">
      <w:pPr>
        <w:pStyle w:val="Titre2"/>
      </w:pPr>
      <w:r>
        <w:t>Consigne</w:t>
      </w:r>
    </w:p>
    <w:p w:rsidR="00DB0CA3" w:rsidRDefault="00DB0CA3" w:rsidP="00DB0CA3">
      <w:r>
        <w:t xml:space="preserve">Découper chacune de ces étiquettes en prenant soin de bien mélanger les caractéristiques et distribuer les aux élèves pour qu’ils placent chaque caractéristique en face du microbe correspondant. </w:t>
      </w:r>
    </w:p>
    <w:p w:rsidR="00DB0CA3" w:rsidRDefault="00DB0CA3" w:rsidP="00DB0CA3">
      <w:r>
        <w:t>Il doit y avoir quatre caractéristiques pour chaque type de microbe.</w:t>
      </w:r>
    </w:p>
    <w:p w:rsidR="00DB0CA3" w:rsidRDefault="00DB0CA3" w:rsidP="00DB0CA3"/>
    <w:p w:rsidR="00F138C8" w:rsidRDefault="00F138C8" w:rsidP="00F138C8">
      <w:pPr>
        <w:pStyle w:val="Titre2"/>
      </w:pPr>
      <w:r>
        <w:t>Etiquettes des microbes</w:t>
      </w:r>
    </w:p>
    <w:p w:rsidR="00F138C8" w:rsidRDefault="00F138C8" w:rsidP="00F138C8"/>
    <w:p w:rsidR="00DB0CA3" w:rsidRDefault="00F138C8" w:rsidP="00F138C8">
      <w:r>
        <w:rPr>
          <w:noProof/>
          <w:lang w:eastAsia="fr-FR"/>
        </w:rPr>
        <mc:AlternateContent>
          <mc:Choice Requires="wps">
            <w:drawing>
              <wp:inline distT="0" distB="0" distL="0" distR="0">
                <wp:extent cx="6071286" cy="955590"/>
                <wp:effectExtent l="19050" t="19050" r="24765" b="16510"/>
                <wp:docPr id="1" name="Zone de texte 1"/>
                <wp:cNvGraphicFramePr/>
                <a:graphic xmlns:a="http://schemas.openxmlformats.org/drawingml/2006/main">
                  <a:graphicData uri="http://schemas.microsoft.com/office/word/2010/wordprocessingShape">
                    <wps:wsp>
                      <wps:cNvSpPr txBox="1"/>
                      <wps:spPr>
                        <a:xfrm>
                          <a:off x="0" y="0"/>
                          <a:ext cx="6071286" cy="955590"/>
                        </a:xfrm>
                        <a:prstGeom prst="rect">
                          <a:avLst/>
                        </a:prstGeom>
                        <a:solidFill>
                          <a:schemeClr val="lt1"/>
                        </a:solidFill>
                        <a:ln w="28575">
                          <a:solidFill>
                            <a:srgbClr val="00535C"/>
                          </a:solidFill>
                        </a:ln>
                      </wps:spPr>
                      <wps:txbx>
                        <w:txbxContent>
                          <w:p w:rsidR="00F138C8" w:rsidRPr="00F138C8" w:rsidRDefault="00F138C8" w:rsidP="00F138C8">
                            <w:pPr>
                              <w:jc w:val="center"/>
                              <w:rPr>
                                <w:sz w:val="96"/>
                                <w:szCs w:val="96"/>
                              </w:rPr>
                            </w:pPr>
                            <w:r w:rsidRPr="00F138C8">
                              <w:rPr>
                                <w:sz w:val="96"/>
                                <w:szCs w:val="96"/>
                              </w:rPr>
                              <w:t>Bactéries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Zone de texte 1" o:spid="_x0000_s1026" type="#_x0000_t202" style="width:478.0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" fillcolor="white [3201]" strokecolor="#00535c" strokeweight="2.25pt">
                <v:textbox>
                  <w:txbxContent>
                    <w:p w:rsidR="00F138C8" w:rsidRPr="00F138C8" w:rsidRDefault="00F138C8" w:rsidP="00F138C8">
                      <w:pPr>
                        <w:jc w:val="center"/>
                        <w:rPr>
                          <w:sz w:val="96"/>
                          <w:szCs w:val="96"/>
                        </w:rPr>
                      </w:pPr>
                      <w:r w:rsidRPr="00F138C8">
                        <w:rPr>
                          <w:sz w:val="96"/>
                          <w:szCs w:val="96"/>
                        </w:rPr>
                        <w:t>Bactéries</w:t>
                      </w:r>
                    </w:p>
                  </w:txbxContent>
                </v:textbox>
                <w10:anchorlock/>
              </v:shape>
            </w:pict>
          </mc:Fallback>
        </mc:AlternateContent>
      </w:r>
    </w:p>
    <w:p w:rsidR="00DB0CA3" w:rsidRDefault="00DB0CA3" w:rsidP="00DB0CA3"/>
    <w:p w:rsidR="00DB0CA3" w:rsidRDefault="00F138C8" w:rsidP="00DB0CA3">
      <w:r>
        <w:rPr>
          <w:noProof/>
          <w:lang w:eastAsia="fr-FR"/>
        </w:rPr>
        <mc:AlternateContent>
          <mc:Choice Requires="wps">
            <w:drawing>
              <wp:inline distT="0" distB="0" distL="0" distR="0">
                <wp:extent cx="6071286" cy="955590"/>
                <wp:effectExtent l="19050" t="19050" r="24765" b="16510"/>
                <wp:docPr id="2" name="Zone de texte 2"/>
                <wp:cNvGraphicFramePr/>
                <a:graphic xmlns:a="http://schemas.openxmlformats.org/drawingml/2006/main">
                  <a:graphicData uri="http://schemas.microsoft.com/office/word/2010/wordprocessingShape">
                    <wps:wsp>
                      <wps:cNvSpPr txBox="1"/>
                      <wps:spPr>
                        <a:xfrm>
                          <a:off x="0" y="0"/>
                          <a:ext cx="6071286" cy="955590"/>
                        </a:xfrm>
                        <a:prstGeom prst="rect">
                          <a:avLst/>
                        </a:prstGeom>
                        <a:solidFill>
                          <a:schemeClr val="lt1"/>
                        </a:solidFill>
                        <a:ln w="28575">
                          <a:solidFill>
                            <a:srgbClr val="00535C"/>
                          </a:solidFill>
                        </a:ln>
                      </wps:spPr>
                      <wps:txbx>
                        <w:txbxContent>
                          <w:p w:rsidR="00F138C8" w:rsidRPr="00F138C8" w:rsidRDefault="00F138C8" w:rsidP="00F138C8">
                            <w:pPr>
                              <w:jc w:val="center"/>
                              <w:rPr>
                                <w:sz w:val="96"/>
                                <w:szCs w:val="96"/>
                              </w:rPr>
                            </w:pPr>
                            <w:r>
                              <w:rPr>
                                <w:sz w:val="96"/>
                                <w:szCs w:val="96"/>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Zone de texte 2" o:spid="_x0000_s1027" type="#_x0000_t202" style="width:478.0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" fillcolor="white [3201]" strokecolor="#00535c" strokeweight="2.25pt">
                <v:textbox>
                  <w:txbxContent>
                    <w:p w:rsidR="00F138C8" w:rsidRPr="00F138C8" w:rsidRDefault="00F138C8" w:rsidP="00F138C8">
                      <w:pPr>
                        <w:jc w:val="center"/>
                        <w:rPr>
                          <w:sz w:val="96"/>
                          <w:szCs w:val="96"/>
                        </w:rPr>
                      </w:pPr>
                      <w:r>
                        <w:rPr>
                          <w:sz w:val="96"/>
                          <w:szCs w:val="96"/>
                        </w:rPr>
                        <w:t>Virus</w:t>
                      </w:r>
                    </w:p>
                  </w:txbxContent>
                </v:textbox>
                <w10:anchorlock/>
              </v:shape>
            </w:pict>
          </mc:Fallback>
        </mc:AlternateContent>
      </w:r>
    </w:p>
    <w:p w:rsidR="00DB0CA3" w:rsidRDefault="00DB0CA3" w:rsidP="00DB0CA3"/>
    <w:p w:rsidR="00DB0CA3" w:rsidRDefault="00F138C8" w:rsidP="00DB0CA3">
      <w:r>
        <w:rPr>
          <w:noProof/>
          <w:lang w:eastAsia="fr-FR"/>
        </w:rPr>
        <mc:AlternateContent>
          <mc:Choice Requires="wps">
            <w:drawing>
              <wp:inline distT="0" distB="0" distL="0" distR="0">
                <wp:extent cx="6071286" cy="955590"/>
                <wp:effectExtent l="19050" t="19050" r="24765" b="16510"/>
                <wp:docPr id="3" name="Zone de texte 3"/>
                <wp:cNvGraphicFramePr/>
                <a:graphic xmlns:a="http://schemas.openxmlformats.org/drawingml/2006/main">
                  <a:graphicData uri="http://schemas.microsoft.com/office/word/2010/wordprocessingShape">
                    <wps:wsp>
                      <wps:cNvSpPr txBox="1"/>
                      <wps:spPr>
                        <a:xfrm>
                          <a:off x="0" y="0"/>
                          <a:ext cx="6071286" cy="955590"/>
                        </a:xfrm>
                        <a:prstGeom prst="rect">
                          <a:avLst/>
                        </a:prstGeom>
                        <a:solidFill>
                          <a:schemeClr val="lt1"/>
                        </a:solidFill>
                        <a:ln w="28575">
                          <a:solidFill>
                            <a:srgbClr val="00535C"/>
                          </a:solidFill>
                        </a:ln>
                      </wps:spPr>
                      <wps:txbx>
                        <w:txbxContent>
                          <w:p w:rsidR="00F138C8" w:rsidRPr="00F138C8" w:rsidRDefault="00F138C8" w:rsidP="00F138C8">
                            <w:pPr>
                              <w:jc w:val="center"/>
                              <w:rPr>
                                <w:sz w:val="96"/>
                                <w:szCs w:val="96"/>
                              </w:rPr>
                            </w:pPr>
                            <w:r>
                              <w:rPr>
                                <w:sz w:val="96"/>
                                <w:szCs w:val="96"/>
                              </w:rPr>
                              <w:t>Champignons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Zone de texte 3" o:spid="_x0000_s1028" type="#_x0000_t202" style="width:478.0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" fillcolor="white [3201]" strokecolor="#00535c" strokeweight="2.25pt">
                <v:textbox>
                  <w:txbxContent>
                    <w:p w:rsidR="00F138C8" w:rsidRPr="00F138C8" w:rsidRDefault="00F138C8" w:rsidP="00F138C8">
                      <w:pPr>
                        <w:jc w:val="center"/>
                        <w:rPr>
                          <w:sz w:val="96"/>
                          <w:szCs w:val="96"/>
                        </w:rPr>
                      </w:pPr>
                      <w:r>
                        <w:rPr>
                          <w:sz w:val="96"/>
                          <w:szCs w:val="96"/>
                        </w:rPr>
                        <w:t>Champignons</w:t>
                      </w:r>
                    </w:p>
                  </w:txbxContent>
                </v:textbox>
                <w10:anchorlock/>
              </v:shape>
            </w:pict>
          </mc:Fallback>
        </mc:AlternateContent>
      </w:r>
    </w:p>
    <w:p w:rsidR="00F138C8" w:rsidRDefault="00F138C8" w:rsidP="00DB0CA3"/>
    <w:p w:rsidR="00F138C8" w:rsidRDefault="00F138C8" w:rsidP="00DB0CA3">
      <w:r>
        <w:rPr>
          <w:noProof/>
          <w:lang w:eastAsia="fr-FR"/>
        </w:rPr>
        <mc:AlternateContent>
          <mc:Choice Requires="wps">
            <w:drawing>
              <wp:inline distT="0" distB="0" distL="0" distR="0">
                <wp:extent cx="6071286" cy="955590"/>
                <wp:effectExtent l="19050" t="19050" r="24765" b="16510"/>
                <wp:docPr id="4" name="Zone de texte 4"/>
                <wp:cNvGraphicFramePr/>
                <a:graphic xmlns:a="http://schemas.openxmlformats.org/drawingml/2006/main">
                  <a:graphicData uri="http://schemas.microsoft.com/office/word/2010/wordprocessingShape">
                    <wps:wsp>
                      <wps:cNvSpPr txBox="1"/>
                      <wps:spPr>
                        <a:xfrm>
                          <a:off x="0" y="0"/>
                          <a:ext cx="6071286" cy="955590"/>
                        </a:xfrm>
                        <a:prstGeom prst="rect">
                          <a:avLst/>
                        </a:prstGeom>
                        <a:solidFill>
                          <a:schemeClr val="lt1"/>
                        </a:solidFill>
                        <a:ln w="28575">
                          <a:solidFill>
                            <a:srgbClr val="00535C"/>
                          </a:solidFill>
                        </a:ln>
                      </wps:spPr>
                      <wps:txbx>
                        <w:txbxContent>
                          <w:p w:rsidR="00F138C8" w:rsidRPr="00F138C8" w:rsidRDefault="00F138C8" w:rsidP="00F138C8">
                            <w:pPr>
                              <w:jc w:val="center"/>
                              <w:rPr>
                                <w:sz w:val="96"/>
                                <w:szCs w:val="96"/>
                              </w:rPr>
                            </w:pPr>
                            <w:r>
                              <w:rPr>
                                <w:sz w:val="96"/>
                                <w:szCs w:val="96"/>
                              </w:rPr>
                              <w:t>Parasites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Zone de texte 4" o:spid="_x0000_s1029" type="#_x0000_t202" style="width:478.0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" fillcolor="white [3201]" strokecolor="#00535c" strokeweight="2.25pt">
                <v:textbox>
                  <w:txbxContent>
                    <w:p w:rsidR="00F138C8" w:rsidRPr="00F138C8" w:rsidRDefault="00F138C8" w:rsidP="00F138C8">
                      <w:pPr>
                        <w:jc w:val="center"/>
                        <w:rPr>
                          <w:sz w:val="96"/>
                          <w:szCs w:val="96"/>
                        </w:rPr>
                      </w:pPr>
                      <w:r>
                        <w:rPr>
                          <w:sz w:val="96"/>
                          <w:szCs w:val="96"/>
                        </w:rPr>
                        <w:t>Parasites</w:t>
                      </w:r>
                    </w:p>
                  </w:txbxContent>
                </v:textbox>
                <w10:anchorlock/>
              </v:shape>
            </w:pict>
          </mc:Fallback>
        </mc:AlternateContent>
      </w:r>
    </w:p>
    <w:p w:rsidR="00DB0CA3" w:rsidRDefault="00DB0CA3" w:rsidP="00DB0CA3"/>
    <w:p w:rsidR="00F138C8" w:rsidRDefault="00F138C8">
      <w:pPr>
        <w:spacing w:after="160" w:line="259" w:lineRule="auto"/>
      </w:pPr>
      <w:r>
        <w:br w:type="page"/>
      </w:r>
    </w:p>
    <w:p w:rsidR="00F138C8" w:rsidRDefault="00F138C8" w:rsidP="00F138C8">
      <w:pPr>
        <w:pStyle w:val="Titre2"/>
      </w:pPr>
      <w:r>
        <w:lastRenderedPageBreak/>
        <w:t>Etiquettes des caractéristiques</w:t>
      </w:r>
    </w:p>
    <w:p w:rsidR="00F138C8" w:rsidRPr="00F138C8" w:rsidRDefault="00F138C8" w:rsidP="00F138C8">
      <w:r>
        <w:t>B</w:t>
      </w:r>
      <w:r w:rsidR="00E87DFE">
        <w:t>ACTERIES</w:t>
      </w:r>
    </w:p>
    <w:p w:rsidR="00BF4B7D" w:rsidRDefault="00BF4B7D" w:rsidP="00DB0CA3">
      <w:r>
        <w:rPr>
          <w:noProof/>
          <w:lang w:eastAsia="fr-FR"/>
        </w:rPr>
        <mc:AlternateContent>
          <mc:Choice Requires="wps">
            <w:drawing>
              <wp:inline distT="0" distB="0" distL="0" distR="0">
                <wp:extent cx="4110681" cy="980302"/>
                <wp:effectExtent l="0" t="0" r="23495" b="10795"/>
                <wp:docPr id="6" name="Zone de texte 6"/>
                <wp:cNvGraphicFramePr/>
                <a:graphic xmlns:a="http://schemas.openxmlformats.org/drawingml/2006/main">
                  <a:graphicData uri="http://schemas.microsoft.com/office/word/2010/wordprocessingShape">
                    <wps:wsp>
                      <wps:cNvSpPr txBox="1"/>
                      <wps:spPr>
                        <a:xfrm>
                          <a:off x="0" y="0"/>
                          <a:ext cx="4110681" cy="980302"/>
                        </a:xfrm>
                        <a:prstGeom prst="roundRect">
                          <a:avLst/>
                        </a:prstGeom>
                        <a:noFill/>
                        <a:ln w="19050">
                          <a:solidFill>
                            <a:srgbClr val="00535C"/>
                          </a:solidFill>
                        </a:ln>
                      </wps:spPr>
                      <wps:txbx>
                        <w:txbxContent>
                          <w:p w:rsidR="00BF4B7D" w:rsidRDefault="00BF4B7D">
                            <w:r>
                              <w:t>Peuvent être pathogènes (provoquer des infections) ou bénéfiques (utilisation dans l’agro-alimentaire, flore intestinale).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Zone de texte 6" o:spid="_x0000_s1030" style="width:323.7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" filled="f" strokecolor="#00535c" strokeweight="1.5pt">
                <v:textbox>
                  <w:txbxContent>
                    <w:p w:rsidR="00BF4B7D" w:rsidRDefault="00BF4B7D">
                      <w:r>
                        <w:t>Peuvent être pathogènes (provoquer des infections) ou bénéfiques (utilisation dans l’agro-alimentaire, flore intestinale).</w:t>
                      </w:r>
                    </w:p>
                  </w:txbxContent>
                </v:textbox>
                <w10:anchorlock/>
              </v:roundrect>
            </w:pict>
          </mc:Fallback>
        </mc:AlternateContent>
      </w:r>
    </w:p>
    <w:p w:rsidR="00BF4B7D" w:rsidRDefault="00BF4B7D" w:rsidP="00DB0CA3">
      <w:r>
        <w:rPr>
          <w:noProof/>
          <w:lang w:eastAsia="fr-FR"/>
        </w:rPr>
        <mc:AlternateContent>
          <mc:Choice Requires="wps">
            <w:drawing>
              <wp:inline distT="0" distB="0" distL="0" distR="0" wp14:anchorId="28E3CF4A" wp14:editId="4694255F">
                <wp:extent cx="4102100" cy="980302"/>
                <wp:effectExtent l="0" t="0" r="12700" b="10795"/>
                <wp:docPr id="8" name="Zone de texte 8"/>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BF4B7D" w:rsidRDefault="00BF4B7D" w:rsidP="00BF4B7D">
                            <w:r>
                              <w:t>Se multiplie dans les milieux humides et nutritifs (sucre, matières grasses, protéines), par exemple dans les aliments, les égouts, les plaies.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8E3CF4A" id="Zone de texte 8" o:spid="_x0000_s1031"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" filled="f" strokecolor="#00535c" strokeweight="1.5pt">
                <v:textbox>
                  <w:txbxContent>
                    <w:p w:rsidR="00BF4B7D" w:rsidRDefault="00BF4B7D" w:rsidP="00BF4B7D">
                      <w:r>
                        <w:t>Se multiplie dans les milieux humides et nutritifs (sucre, matières grasses, protéines), par exemple dans les aliments, les égouts, les plaies.</w:t>
                      </w:r>
                    </w:p>
                  </w:txbxContent>
                </v:textbox>
                <w10:anchorlock/>
              </v:roundrect>
            </w:pict>
          </mc:Fallback>
        </mc:AlternateContent>
      </w:r>
    </w:p>
    <w:p w:rsidR="00BF4B7D" w:rsidRDefault="00BF4B7D" w:rsidP="00DB0CA3">
      <w:r>
        <w:rPr>
          <w:noProof/>
          <w:lang w:eastAsia="fr-FR"/>
        </w:rPr>
        <mc:AlternateContent>
          <mc:Choice Requires="wps">
            <w:drawing>
              <wp:inline distT="0" distB="0" distL="0" distR="0" wp14:anchorId="28E3CF4A" wp14:editId="4694255F">
                <wp:extent cx="4102444" cy="1919416"/>
                <wp:effectExtent l="0" t="0" r="12700" b="24130"/>
                <wp:docPr id="9" name="Zone de texte 9"/>
                <wp:cNvGraphicFramePr/>
                <a:graphic xmlns:a="http://schemas.openxmlformats.org/drawingml/2006/main">
                  <a:graphicData uri="http://schemas.microsoft.com/office/word/2010/wordprocessingShape">
                    <wps:wsp>
                      <wps:cNvSpPr txBox="1"/>
                      <wps:spPr>
                        <a:xfrm>
                          <a:off x="0" y="0"/>
                          <a:ext cx="4102444" cy="1919416"/>
                        </a:xfrm>
                        <a:prstGeom prst="roundRect">
                          <a:avLst/>
                        </a:prstGeom>
                        <a:noFill/>
                        <a:ln w="19050">
                          <a:solidFill>
                            <a:srgbClr val="00535C"/>
                          </a:solidFill>
                        </a:ln>
                      </wps:spPr>
                      <wps:txbx>
                        <w:txbxContent>
                          <w:p w:rsidR="00BF4B7D" w:rsidRDefault="00BF4B7D" w:rsidP="00BF4B7D">
                            <w:r>
                              <w:t>Se propagent directement d’une personne à l’autre ou par l’intermédiaire des aliments, des ustensiles, de l’eau, de la terre et du sang.</w:t>
                            </w:r>
                          </w:p>
                          <w:p w:rsidR="00BF4B7D" w:rsidRDefault="00BF4B7D" w:rsidP="00BF4B7D">
                            <w:r>
                              <w:t>La plupart sont détruites par des hautes températures de cuisson.</w:t>
                            </w:r>
                          </w:p>
                          <w:p w:rsidR="00BF4B7D" w:rsidRDefault="00BF4B7D" w:rsidP="00BF4B7D">
                            <w:r>
                              <w:t>La plupart ne sont pas détruites par la congélation, mais les basses températures peuvent freiner leur multiplication.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8E3CF4A" id="Zone de texte 9" o:spid="_x0000_s1032" style="width:323.05pt;height:151.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" filled="f" strokecolor="#00535c" strokeweight="1.5pt">
                <v:textbox>
                  <w:txbxContent>
                    <w:p w:rsidR="00BF4B7D" w:rsidRDefault="00BF4B7D" w:rsidP="00BF4B7D">
                      <w:r>
                        <w:t>Se propagent directement d’une personne à l’autre ou par l’intermédiaire des aliments, des ustensiles, de l’eau, de la terre et du sang.</w:t>
                      </w:r>
                    </w:p>
                    <w:p w:rsidR="00BF4B7D" w:rsidRDefault="00BF4B7D" w:rsidP="00BF4B7D">
                      <w:r>
                        <w:t>La plupart sont détruites par des hautes températures de cuisson.</w:t>
                      </w:r>
                    </w:p>
                    <w:p w:rsidR="00BF4B7D" w:rsidRDefault="00BF4B7D" w:rsidP="00BF4B7D">
                      <w:r>
                        <w:t>La plupart ne sont pas détruites par la congélation, mais les basses températures peuvent freiner leur multiplication.</w:t>
                      </w:r>
                    </w:p>
                  </w:txbxContent>
                </v:textbox>
                <w10:anchorlock/>
              </v:roundrect>
            </w:pict>
          </mc:Fallback>
        </mc:AlternateContent>
      </w:r>
      <w:r>
        <w:rPr>
          <w:noProof/>
          <w:lang w:eastAsia="fr-FR"/>
        </w:rPr>
        <mc:AlternateContent>
          <mc:Choice Requires="wps">
            <w:drawing>
              <wp:inline distT="0" distB="0" distL="0" distR="0" wp14:anchorId="28E3CF4A" wp14:editId="4694255F">
                <wp:extent cx="4102100" cy="980302"/>
                <wp:effectExtent l="0" t="0" r="12700" b="10795"/>
                <wp:docPr id="10" name="Zone de texte 10"/>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BF4B7D" w:rsidRDefault="00BF4B7D" w:rsidP="00BF4B7D">
                            <w:r>
                              <w:t>Exemples : Campylobacter et Salmonella provoquent des infections d’origine alimentaire. Les bactéries lactiques sont utilisées pour produire le yaourt, la sauce soja et le salami par exemple.</w:t>
                            </w:r>
                          </w:p>
                          <w:p w:rsidR="00BF4B7D" w:rsidRDefault="00BF4B7D" w:rsidP="00BF4B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8E3CF4A" id="Zone de texte 10" o:spid="_x0000_s1033"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" filled="f" strokecolor="#00535c" strokeweight="1.5pt">
                <v:textbox>
                  <w:txbxContent>
                    <w:p w:rsidR="00BF4B7D" w:rsidRDefault="00BF4B7D" w:rsidP="00BF4B7D">
                      <w:r>
                        <w:t>Exemples : Campylobacter et Salmonella provoquent des infections d’origine alimentaire. Les bactéries lactiques sont utilisées pour produire le yaourt, la sauce soja et le salami par exemple.</w:t>
                      </w:r>
                    </w:p>
                    <w:p w:rsidR="00BF4B7D" w:rsidRDefault="00BF4B7D" w:rsidP="00BF4B7D"/>
                  </w:txbxContent>
                </v:textbox>
                <w10:anchorlock/>
              </v:roundrect>
            </w:pict>
          </mc:Fallback>
        </mc:AlternateContent>
      </w:r>
    </w:p>
    <w:p w:rsidR="00DB0CA3" w:rsidRDefault="00DB0CA3" w:rsidP="00DB0CA3"/>
    <w:p w:rsidR="00DB0CA3" w:rsidRDefault="00E87DFE" w:rsidP="00DB0CA3">
      <w:r>
        <w:t>VIRUS</w:t>
      </w:r>
    </w:p>
    <w:p w:rsidR="00DB0CA3" w:rsidRDefault="005A5653" w:rsidP="00DB0CA3">
      <w:r>
        <w:rPr>
          <w:noProof/>
          <w:lang w:eastAsia="fr-FR"/>
        </w:rPr>
        <mc:AlternateContent>
          <mc:Choice Requires="wps">
            <w:drawing>
              <wp:inline distT="0" distB="0" distL="0" distR="0" wp14:anchorId="51EFCEF6" wp14:editId="77E387F5">
                <wp:extent cx="4102100" cy="980302"/>
                <wp:effectExtent l="0" t="0" r="12700" b="10795"/>
                <wp:docPr id="7" name="Zone de texte 7"/>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Les plus petits de tous les microbes.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EFCEF6" id="Zone de texte 7" o:spid="_x0000_s1034"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" filled="f" strokecolor="#00535c" strokeweight="1.5pt">
                <v:textbox>
                  <w:txbxContent>
                    <w:p w:rsidR="005A5653" w:rsidRDefault="005A5653" w:rsidP="005A5653">
                      <w:r>
                        <w:t>Les plus petits de tous les microbes.</w:t>
                      </w:r>
                    </w:p>
                  </w:txbxContent>
                </v:textbox>
                <w10:anchorlock/>
              </v:roundrect>
            </w:pict>
          </mc:Fallback>
        </mc:AlternateContent>
      </w:r>
    </w:p>
    <w:p w:rsidR="00462023" w:rsidRDefault="005A5653" w:rsidP="00DB0CA3">
      <w:r>
        <w:rPr>
          <w:noProof/>
          <w:lang w:eastAsia="fr-FR"/>
        </w:rPr>
        <mc:AlternateContent>
          <mc:Choice Requires="wps">
            <w:drawing>
              <wp:inline distT="0" distB="0" distL="0" distR="0" wp14:anchorId="64DFB221" wp14:editId="74C19824">
                <wp:extent cx="4102100" cy="980302"/>
                <wp:effectExtent l="0" t="0" r="12700" b="10795"/>
                <wp:docPr id="11" name="Zone de texte 11"/>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Ne peuvent se multiplier ni survivre sans un hôte (humain, animal ou autre microbe).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4DFB221" id="Zone de texte 11" o:spid="_x0000_s1035"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" filled="f" strokecolor="#00535c" strokeweight="1.5pt">
                <v:textbox>
                  <w:txbxContent>
                    <w:p w:rsidR="005A5653" w:rsidRDefault="005A5653" w:rsidP="005A5653">
                      <w:r>
                        <w:t>Ne peuvent se multiplier ni survivre sans un hôte (humain, animal ou autre microbe).</w:t>
                      </w:r>
                    </w:p>
                  </w:txbxContent>
                </v:textbox>
                <w10:anchorlock/>
              </v:roundrect>
            </w:pict>
          </mc:Fallback>
        </mc:AlternateContent>
      </w:r>
    </w:p>
    <w:p w:rsidR="00DB0CA3" w:rsidRDefault="00462023" w:rsidP="00DB0CA3">
      <w:r>
        <w:br w:type="page"/>
      </w:r>
    </w:p>
    <w:p w:rsidR="00DB0CA3" w:rsidRDefault="005A5653" w:rsidP="00DB0CA3">
      <w:r>
        <w:rPr>
          <w:noProof/>
          <w:lang w:eastAsia="fr-FR"/>
        </w:rPr>
        <w:lastRenderedPageBreak/>
        <mc:AlternateContent>
          <mc:Choice Requires="wps">
            <w:drawing>
              <wp:inline distT="0" distB="0" distL="0" distR="0" wp14:anchorId="500ABE07" wp14:editId="4728F8D2">
                <wp:extent cx="4102100" cy="1746422"/>
                <wp:effectExtent l="0" t="0" r="12700" b="25400"/>
                <wp:docPr id="12" name="Zone de texte 12"/>
                <wp:cNvGraphicFramePr/>
                <a:graphic xmlns:a="http://schemas.openxmlformats.org/drawingml/2006/main">
                  <a:graphicData uri="http://schemas.microsoft.com/office/word/2010/wordprocessingShape">
                    <wps:wsp>
                      <wps:cNvSpPr txBox="1"/>
                      <wps:spPr>
                        <a:xfrm>
                          <a:off x="0" y="0"/>
                          <a:ext cx="4102100" cy="1746422"/>
                        </a:xfrm>
                        <a:prstGeom prst="roundRect">
                          <a:avLst/>
                        </a:prstGeom>
                        <a:noFill/>
                        <a:ln w="19050">
                          <a:solidFill>
                            <a:srgbClr val="00535C"/>
                          </a:solidFill>
                        </a:ln>
                      </wps:spPr>
                      <wps:txbx>
                        <w:txbxContent>
                          <w:p w:rsidR="005A5653" w:rsidRDefault="005A5653" w:rsidP="005A5653">
                            <w:r>
                              <w:t>Se propagent d’une personne à l’autre à travers l’air (par exemple par les éternuements), les vomissements, les selles, les autres liquides corporels (ex. sang et salive), via les mains ou par l’intermédiaire de surfaces inertes.</w:t>
                            </w:r>
                          </w:p>
                          <w:p w:rsidR="005A5653" w:rsidRDefault="005A5653" w:rsidP="005A5653">
                            <w:r>
                              <w:t>Détruits par la cuisson. Ne se multiplient pas dans les aliments, mais peuvent y survivre.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0ABE07" id="Zone de texte 12" o:spid="_x0000_s1036" style="width:323pt;height:1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" filled="f" strokecolor="#00535c" strokeweight="1.5pt">
                <v:textbox>
                  <w:txbxContent>
                    <w:p w:rsidR="005A5653" w:rsidRDefault="005A5653" w:rsidP="005A5653">
                      <w:r>
                        <w:t>Se propagent d’une personne à l’autre à travers l’air (par exemple par les éternuements), les vomissements, les selles, les autres liquides corporels (ex. sang et salive), via les mains ou par l’intermédiaire de surfaces inertes.</w:t>
                      </w:r>
                    </w:p>
                    <w:p w:rsidR="005A5653" w:rsidRDefault="005A5653" w:rsidP="005A5653">
                      <w:r>
                        <w:t>Détruits par la cuisson. Ne se multiplient pas dans les aliments, mais peuvent y survivre.</w:t>
                      </w:r>
                    </w:p>
                  </w:txbxContent>
                </v:textbox>
                <w10:anchorlock/>
              </v:roundrect>
            </w:pict>
          </mc:Fallback>
        </mc:AlternateContent>
      </w:r>
    </w:p>
    <w:p w:rsidR="00DB0CA3" w:rsidRDefault="005A5653" w:rsidP="00DB0CA3">
      <w:r>
        <w:rPr>
          <w:noProof/>
          <w:lang w:eastAsia="fr-FR"/>
        </w:rPr>
        <mc:AlternateContent>
          <mc:Choice Requires="wps">
            <w:drawing>
              <wp:inline distT="0" distB="0" distL="0" distR="0" wp14:anchorId="0E892080" wp14:editId="3DB08772">
                <wp:extent cx="4102100" cy="980302"/>
                <wp:effectExtent l="0" t="0" r="12700" b="10795"/>
                <wp:docPr id="13" name="Zone de texte 13"/>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Exemple : Norovirus dans les huîtres ou les fruits et les légumes.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892080" id="Zone de texte 13" o:spid="_x0000_s1037"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" filled="f" strokecolor="#00535c" strokeweight="1.5pt">
                <v:textbox>
                  <w:txbxContent>
                    <w:p w:rsidR="005A5653" w:rsidRDefault="005A5653" w:rsidP="005A5653">
                      <w:r>
                        <w:t>Exemple : Norovirus dans les huîtres ou les fruits et les légumes.</w:t>
                      </w:r>
                    </w:p>
                  </w:txbxContent>
                </v:textbox>
                <w10:anchorlock/>
              </v:roundrect>
            </w:pict>
          </mc:Fallback>
        </mc:AlternateContent>
      </w:r>
    </w:p>
    <w:p w:rsidR="00DB0CA3" w:rsidRDefault="00DB0CA3" w:rsidP="00DB0CA3"/>
    <w:p w:rsidR="00DB0CA3" w:rsidRDefault="005A5653" w:rsidP="00DB0CA3">
      <w:r>
        <w:t>CHAMPIGNONS</w:t>
      </w:r>
    </w:p>
    <w:p w:rsidR="00DB0CA3" w:rsidRDefault="005A5653" w:rsidP="00DB0CA3">
      <w:r>
        <w:rPr>
          <w:noProof/>
          <w:lang w:eastAsia="fr-FR"/>
        </w:rPr>
        <mc:AlternateContent>
          <mc:Choice Requires="wps">
            <w:drawing>
              <wp:inline distT="0" distB="0" distL="0" distR="0" wp14:anchorId="75D24AD8" wp14:editId="1F8E38BB">
                <wp:extent cx="4102100" cy="980302"/>
                <wp:effectExtent l="0" t="0" r="12700" b="10795"/>
                <wp:docPr id="14" name="Zone de texte 14"/>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pPr>
                              <w:rPr>
                                <w:noProof/>
                                <w:lang w:eastAsia="fr-FR"/>
                              </w:rPr>
                            </w:pPr>
                            <w:r>
                              <w:t>Les plus grands des microbes. Ils peuvent être nuisibles (provoquer des infections) ou bénéfiques/utiles (décomposition – “recyclage” de matières organiques, fabrication de pain, fromage, médicaments).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D24AD8" id="Zone de texte 14" o:spid="_x0000_s1038"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" filled="f" strokecolor="#00535c" strokeweight="1.5pt">
                <v:textbox>
                  <w:txbxContent>
                    <w:p w:rsidR="005A5653" w:rsidRDefault="005A5653" w:rsidP="005A5653">
                      <w:pPr>
                        <w:rPr>
                          <w:noProof/>
                          <w:lang w:eastAsia="fr-FR"/>
                        </w:rPr>
                      </w:pPr>
                      <w:r>
                        <w:t>Les plus grands des microbes. Ils peuvent être nuisibles (provoquer des infections) ou bénéfiques/utiles (décomposition – “recyclage” de matières organiques, fabrication de pain, fromage, médicaments).</w:t>
                      </w:r>
                    </w:p>
                  </w:txbxContent>
                </v:textbox>
                <w10:anchorlock/>
              </v:roundrect>
            </w:pict>
          </mc:Fallback>
        </mc:AlternateContent>
      </w:r>
    </w:p>
    <w:p w:rsidR="00DB0CA3" w:rsidRDefault="005A5653" w:rsidP="00785158">
      <w:pPr>
        <w:tabs>
          <w:tab w:val="right" w:pos="9072"/>
        </w:tabs>
      </w:pPr>
      <w:r>
        <w:rPr>
          <w:noProof/>
          <w:lang w:eastAsia="fr-FR"/>
        </w:rPr>
        <mc:AlternateContent>
          <mc:Choice Requires="wps">
            <w:drawing>
              <wp:inline distT="0" distB="0" distL="0" distR="0" wp14:anchorId="1EB8DE94" wp14:editId="353FA07E">
                <wp:extent cx="4102100" cy="1911178"/>
                <wp:effectExtent l="0" t="0" r="12700" b="13335"/>
                <wp:docPr id="15" name="Zone de texte 15"/>
                <wp:cNvGraphicFramePr/>
                <a:graphic xmlns:a="http://schemas.openxmlformats.org/drawingml/2006/main">
                  <a:graphicData uri="http://schemas.microsoft.com/office/word/2010/wordprocessingShape">
                    <wps:wsp>
                      <wps:cNvSpPr txBox="1"/>
                      <wps:spPr>
                        <a:xfrm>
                          <a:off x="0" y="0"/>
                          <a:ext cx="4102100" cy="1911178"/>
                        </a:xfrm>
                        <a:prstGeom prst="roundRect">
                          <a:avLst/>
                        </a:prstGeom>
                        <a:noFill/>
                        <a:ln w="19050">
                          <a:solidFill>
                            <a:srgbClr val="00535C"/>
                          </a:solidFill>
                        </a:ln>
                      </wps:spPr>
                      <wps:txbx>
                        <w:txbxContent>
                          <w:p w:rsidR="005A5653" w:rsidRDefault="005A5653" w:rsidP="005A5653">
                            <w:r>
                              <w:t>Se multiplient dans les milieux nutritifs : aliments, matériaux de construction humides.</w:t>
                            </w:r>
                          </w:p>
                          <w:p w:rsidR="005A5653" w:rsidRDefault="005A5653" w:rsidP="005A5653">
                            <w:r>
                              <w:t>Les moisissures se propagent par les spores et les aliments peuvent être contaminés par l’air. Les aliments sur lesquels on voit des moisissures (restes, pain, confiture) sont impropres à la consommation même s’ils ne représentent pas de danger pour la santé humaine.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B8DE94" id="Zone de texte 15" o:spid="_x0000_s1039" style="width:323pt;height:1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" filled="f" strokecolor="#00535c" strokeweight="1.5pt">
                <v:textbox>
                  <w:txbxContent>
                    <w:p w:rsidR="005A5653" w:rsidRDefault="005A5653" w:rsidP="005A5653">
                      <w:r>
                        <w:t>Se multiplient dans les milieux nutritifs : aliments, matériaux de construction humides.</w:t>
                      </w:r>
                    </w:p>
                    <w:p w:rsidR="005A5653" w:rsidRDefault="005A5653" w:rsidP="005A5653">
                      <w:r>
                        <w:t>Les moisissures se propagent par les spores et les aliments peuvent être contaminés par l’air. Les aliments sur lesquels on voit des moisissures (restes, pain, confiture) sont impropres à la consommation même s’ils ne représentent pas de danger pour la santé humaine.</w:t>
                      </w:r>
                    </w:p>
                  </w:txbxContent>
                </v:textbox>
                <w10:anchorlock/>
              </v:roundrect>
            </w:pict>
          </mc:Fallback>
        </mc:AlternateContent>
      </w:r>
    </w:p>
    <w:p w:rsidR="00DB0CA3" w:rsidRDefault="005A5653" w:rsidP="00DB0CA3">
      <w:r>
        <w:rPr>
          <w:noProof/>
          <w:lang w:eastAsia="fr-FR"/>
        </w:rPr>
        <mc:AlternateContent>
          <mc:Choice Requires="wps">
            <w:drawing>
              <wp:inline distT="0" distB="0" distL="0" distR="0" wp14:anchorId="3A79C856" wp14:editId="6D07653B">
                <wp:extent cx="4102100" cy="980302"/>
                <wp:effectExtent l="0" t="0" r="12700" b="10795"/>
                <wp:docPr id="16" name="Zone de texte 16"/>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Tolèrent assez bien la chaleur. Non détruits par la congélation. Les basses températures peuvent ralentir leur multiplication.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79C856" id="Zone de texte 16" o:spid="_x0000_s1040"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" filled="f" strokecolor="#00535c" strokeweight="1.5pt">
                <v:textbox>
                  <w:txbxContent>
                    <w:p w:rsidR="005A5653" w:rsidRDefault="005A5653" w:rsidP="005A5653">
                      <w:r>
                        <w:t>Tolèrent assez bien la chaleur. Non détruits par la congélation. Les basses températures peuvent ralentir leur multiplication.</w:t>
                      </w:r>
                    </w:p>
                  </w:txbxContent>
                </v:textbox>
                <w10:anchorlock/>
              </v:roundrect>
            </w:pict>
          </mc:Fallback>
        </mc:AlternateContent>
      </w:r>
    </w:p>
    <w:p w:rsidR="00DB0CA3" w:rsidRDefault="005A5653" w:rsidP="00DB0CA3">
      <w:r>
        <w:rPr>
          <w:noProof/>
          <w:lang w:eastAsia="fr-FR"/>
        </w:rPr>
        <mc:AlternateContent>
          <mc:Choice Requires="wps">
            <w:drawing>
              <wp:inline distT="0" distB="0" distL="0" distR="0" wp14:anchorId="6B1DC0E1" wp14:editId="6F7D6176">
                <wp:extent cx="4102100" cy="980302"/>
                <wp:effectExtent l="0" t="0" r="12700" b="10795"/>
                <wp:docPr id="17" name="Zone de texte 17"/>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Exemples: Aspergillus flavus qui produit des aflatoxines dans les aliments (ex. noix). Saccharomyces cerevisiae (levure) utilisé en boulangerie et Penicillium camemberti pour fabriquer le Camembert et le Brie.</w:t>
                            </w:r>
                          </w:p>
                          <w:p w:rsidR="005A5653" w:rsidRDefault="005A5653" w:rsidP="005A5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B1DC0E1" id="Zone de texte 17" o:spid="_x0000_s1041"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" filled="f" strokecolor="#00535c" strokeweight="1.5pt">
                <v:textbox>
                  <w:txbxContent>
                    <w:p w:rsidR="005A5653" w:rsidRDefault="005A5653" w:rsidP="005A5653">
                      <w:r>
                        <w:t>Exemples: Aspergillus flavus qui produit des aflatoxines dans les aliments (ex. noix). Saccharomyces cerevisiae (levure) utilisé en boulangerie et Penicillium camemberti pour fabriquer le Camembert et le Brie.</w:t>
                      </w:r>
                    </w:p>
                    <w:p w:rsidR="005A5653" w:rsidRDefault="005A5653" w:rsidP="005A5653"/>
                  </w:txbxContent>
                </v:textbox>
                <w10:anchorlock/>
              </v:roundrect>
            </w:pict>
          </mc:Fallback>
        </mc:AlternateContent>
      </w:r>
    </w:p>
    <w:p w:rsidR="00462023" w:rsidRDefault="00462023">
      <w:pPr>
        <w:spacing w:after="160" w:line="259" w:lineRule="auto"/>
      </w:pPr>
      <w:r>
        <w:br w:type="page"/>
      </w:r>
    </w:p>
    <w:p w:rsidR="00DB0CA3" w:rsidRDefault="005A5653" w:rsidP="00DB0CA3">
      <w:r>
        <w:lastRenderedPageBreak/>
        <w:t>PARASITES</w:t>
      </w:r>
    </w:p>
    <w:p w:rsidR="00DB0CA3" w:rsidRDefault="005972B8" w:rsidP="00DB0CA3">
      <w:r>
        <w:rPr>
          <w:noProof/>
          <w:lang w:eastAsia="fr-FR"/>
        </w:rPr>
        <mc:AlternateContent>
          <mc:Choice Requires="wps">
            <w:drawing>
              <wp:inline distT="0" distB="0" distL="0" distR="0" wp14:anchorId="31A24FD0" wp14:editId="3ADCB5B4">
                <wp:extent cx="4102100" cy="799071"/>
                <wp:effectExtent l="0" t="0" r="12700" b="20320"/>
                <wp:docPr id="18" name="Zone de texte 18"/>
                <wp:cNvGraphicFramePr/>
                <a:graphic xmlns:a="http://schemas.openxmlformats.org/drawingml/2006/main">
                  <a:graphicData uri="http://schemas.microsoft.com/office/word/2010/wordprocessingShape">
                    <wps:wsp>
                      <wps:cNvSpPr txBox="1"/>
                      <wps:spPr>
                        <a:xfrm>
                          <a:off x="0" y="0"/>
                          <a:ext cx="4102100" cy="799071"/>
                        </a:xfrm>
                        <a:prstGeom prst="roundRect">
                          <a:avLst/>
                        </a:prstGeom>
                        <a:noFill/>
                        <a:ln w="19050">
                          <a:solidFill>
                            <a:srgbClr val="00535C"/>
                          </a:solidFill>
                        </a:ln>
                      </wps:spPr>
                      <wps:txbx>
                        <w:txbxContent>
                          <w:p w:rsidR="005972B8" w:rsidRDefault="005972B8" w:rsidP="005972B8">
                            <w:r>
                              <w:t xml:space="preserve">Leur taille est variable. Ils peuvent être nocifs. </w:t>
                            </w:r>
                          </w:p>
                          <w:p w:rsidR="005972B8" w:rsidRDefault="005972B8" w:rsidP="005972B8">
                            <w:r>
                              <w:t>Ils ne peuvent pas se développer à l’extérieur d’un hôte (humain ou animal).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1A24FD0" id="Zone de texte 18" o:spid="_x0000_s1042" style="width:323pt;height:62.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" filled="f" strokecolor="#00535c" strokeweight="1.5pt">
                <v:textbox>
                  <w:txbxContent>
                    <w:p w:rsidR="005972B8" w:rsidRDefault="005972B8" w:rsidP="005972B8">
                      <w:r>
                        <w:t xml:space="preserve">Leur taille est variable. Ils peuvent être nocifs. </w:t>
                      </w:r>
                    </w:p>
                    <w:p w:rsidR="005972B8" w:rsidRDefault="005972B8" w:rsidP="005972B8">
                      <w:r>
                        <w:t>Ils ne peuvent pas se développer à l’extérieur d’un hôte (humain ou animal).</w:t>
                      </w:r>
                    </w:p>
                  </w:txbxContent>
                </v:textbox>
                <w10:anchorlock/>
              </v:roundrect>
            </w:pict>
          </mc:Fallback>
        </mc:AlternateContent>
      </w:r>
    </w:p>
    <w:p w:rsidR="00DB0CA3" w:rsidRDefault="005972B8" w:rsidP="00DB0CA3">
      <w:r>
        <w:rPr>
          <w:noProof/>
          <w:lang w:eastAsia="fr-FR"/>
        </w:rPr>
        <mc:AlternateContent>
          <mc:Choice Requires="wps">
            <w:drawing>
              <wp:inline distT="0" distB="0" distL="0" distR="0" wp14:anchorId="0012D8B0" wp14:editId="6E0F8378">
                <wp:extent cx="4102100" cy="799071"/>
                <wp:effectExtent l="0" t="0" r="12700" b="20320"/>
                <wp:docPr id="20" name="Zone de texte 20"/>
                <wp:cNvGraphicFramePr/>
                <a:graphic xmlns:a="http://schemas.openxmlformats.org/drawingml/2006/main">
                  <a:graphicData uri="http://schemas.microsoft.com/office/word/2010/wordprocessingShape">
                    <wps:wsp>
                      <wps:cNvSpPr txBox="1"/>
                      <wps:spPr>
                        <a:xfrm>
                          <a:off x="0" y="0"/>
                          <a:ext cx="4102100" cy="799071"/>
                        </a:xfrm>
                        <a:prstGeom prst="roundRect">
                          <a:avLst/>
                        </a:prstGeom>
                        <a:noFill/>
                        <a:ln w="19050">
                          <a:solidFill>
                            <a:srgbClr val="00535C"/>
                          </a:solidFill>
                        </a:ln>
                      </wps:spPr>
                      <wps:txbx>
                        <w:txbxContent>
                          <w:p w:rsidR="005972B8" w:rsidRDefault="005972B8" w:rsidP="005972B8">
                            <w:r>
                              <w:t>Peuvent se propager de l’animal à l’humain par l’intermédiaire d’aliments, d’eau, de terre ou de sang contaminés.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12D8B0" id="Zone de texte 20" o:spid="_x0000_s1043" style="width:323pt;height:62.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" filled="f" strokecolor="#00535c" strokeweight="1.5pt">
                <v:textbox>
                  <w:txbxContent>
                    <w:p w:rsidR="005972B8" w:rsidRDefault="005972B8" w:rsidP="005972B8">
                      <w:r>
                        <w:t>Peuvent se propager de l’animal à l’humain par l’intermédiaire d’aliments, d’eau, de terre ou de sang contaminés.</w:t>
                      </w:r>
                    </w:p>
                  </w:txbxContent>
                </v:textbox>
                <w10:anchorlock/>
              </v:roundrect>
            </w:pict>
          </mc:Fallback>
        </mc:AlternateContent>
      </w:r>
    </w:p>
    <w:p w:rsidR="00DB0CA3" w:rsidRDefault="005972B8" w:rsidP="00DB0CA3">
      <w:r>
        <w:rPr>
          <w:noProof/>
          <w:lang w:eastAsia="fr-FR"/>
        </w:rPr>
        <mc:AlternateContent>
          <mc:Choice Requires="wps">
            <w:drawing>
              <wp:inline distT="0" distB="0" distL="0" distR="0" wp14:anchorId="67CBF6E4" wp14:editId="16CB6777">
                <wp:extent cx="4102100" cy="799071"/>
                <wp:effectExtent l="0" t="0" r="12700" b="20320"/>
                <wp:docPr id="21" name="Zone de texte 21"/>
                <wp:cNvGraphicFramePr/>
                <a:graphic xmlns:a="http://schemas.openxmlformats.org/drawingml/2006/main">
                  <a:graphicData uri="http://schemas.microsoft.com/office/word/2010/wordprocessingShape">
                    <wps:wsp>
                      <wps:cNvSpPr txBox="1"/>
                      <wps:spPr>
                        <a:xfrm>
                          <a:off x="0" y="0"/>
                          <a:ext cx="4102100" cy="799071"/>
                        </a:xfrm>
                        <a:prstGeom prst="roundRect">
                          <a:avLst/>
                        </a:prstGeom>
                        <a:noFill/>
                        <a:ln w="19050">
                          <a:solidFill>
                            <a:srgbClr val="00535C"/>
                          </a:solidFill>
                        </a:ln>
                      </wps:spPr>
                      <wps:txbx>
                        <w:txbxContent>
                          <w:p w:rsidR="005972B8" w:rsidRDefault="005972B8" w:rsidP="005972B8">
                            <w:r>
                              <w:t>Détruits par la cuisson et la congélation. Ne peuvent se multiplier dans les aliments mais sont capables d’y survivre.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CBF6E4" id="Zone de texte 21" o:spid="_x0000_s1044" style="width:323pt;height:62.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" filled="f" strokecolor="#00535c" strokeweight="1.5pt">
                <v:textbox>
                  <w:txbxContent>
                    <w:p w:rsidR="005972B8" w:rsidRDefault="005972B8" w:rsidP="005972B8">
                      <w:r>
                        <w:t>Détruits par la cuisson et la congélation. Ne peuvent se multiplier dans les aliments mais sont capables d’y survivre.</w:t>
                      </w:r>
                    </w:p>
                  </w:txbxContent>
                </v:textbox>
                <w10:anchorlock/>
              </v:roundrect>
            </w:pict>
          </mc:Fallback>
        </mc:AlternateContent>
      </w:r>
    </w:p>
    <w:p w:rsidR="00DB0CA3" w:rsidRDefault="005972B8" w:rsidP="00DB0CA3">
      <w:r>
        <w:rPr>
          <w:noProof/>
          <w:lang w:eastAsia="fr-FR"/>
        </w:rPr>
        <mc:AlternateContent>
          <mc:Choice Requires="wps">
            <w:drawing>
              <wp:inline distT="0" distB="0" distL="0" distR="0" wp14:anchorId="78830540" wp14:editId="556D60F5">
                <wp:extent cx="4102100" cy="799071"/>
                <wp:effectExtent l="0" t="0" r="12700" b="20320"/>
                <wp:docPr id="22" name="Zone de texte 22"/>
                <wp:cNvGraphicFramePr/>
                <a:graphic xmlns:a="http://schemas.openxmlformats.org/drawingml/2006/main">
                  <a:graphicData uri="http://schemas.microsoft.com/office/word/2010/wordprocessingShape">
                    <wps:wsp>
                      <wps:cNvSpPr txBox="1"/>
                      <wps:spPr>
                        <a:xfrm>
                          <a:off x="0" y="0"/>
                          <a:ext cx="4102100" cy="799071"/>
                        </a:xfrm>
                        <a:prstGeom prst="roundRect">
                          <a:avLst/>
                        </a:prstGeom>
                        <a:noFill/>
                        <a:ln w="19050">
                          <a:solidFill>
                            <a:srgbClr val="00535C"/>
                          </a:solidFill>
                        </a:ln>
                      </wps:spPr>
                      <wps:txbx>
                        <w:txbxContent>
                          <w:p w:rsidR="005972B8" w:rsidRDefault="005972B8" w:rsidP="005972B8">
                            <w:r>
                              <w:t xml:space="preserve">Exemples : </w:t>
                            </w:r>
                            <w:proofErr w:type="spellStart"/>
                            <w:r>
                              <w:t>Toxoplasma</w:t>
                            </w:r>
                            <w:proofErr w:type="spellEnd"/>
                            <w:r>
                              <w:t xml:space="preserve"> dans la viande ou les légumes, vers intestinaux (ex. nématodes).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8830540" id="Zone de texte 22" o:spid="_x0000_s1045" style="width:323pt;height:62.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" filled="f" strokecolor="#00535c" strokeweight="1.5pt">
                <v:textbox>
                  <w:txbxContent>
                    <w:p w:rsidR="005972B8" w:rsidRDefault="005972B8" w:rsidP="005972B8">
                      <w:r>
                        <w:t xml:space="preserve">Exemples : </w:t>
                      </w:r>
                      <w:proofErr w:type="spellStart"/>
                      <w:r>
                        <w:t>Toxoplasma</w:t>
                      </w:r>
                      <w:proofErr w:type="spellEnd"/>
                      <w:r>
                        <w:t xml:space="preserve"> dans la viande ou les légumes, vers intestinaux (ex. nématodes).</w:t>
                      </w:r>
                    </w:p>
                  </w:txbxContent>
                </v:textbox>
                <w10:anchorlock/>
              </v:roundrect>
            </w:pict>
          </mc:Fallback>
        </mc:AlternateContent>
      </w:r>
    </w:p>
    <w:p w:rsidR="005972B8" w:rsidRDefault="005972B8">
      <w:pPr>
        <w:spacing w:after="160" w:line="259" w:lineRule="auto"/>
      </w:pPr>
      <w:r>
        <w:br w:type="page"/>
      </w:r>
    </w:p>
    <w:p w:rsidR="00DB0CA3" w:rsidRDefault="00DB0CA3" w:rsidP="005972B8">
      <w:pPr>
        <w:pStyle w:val="Titre1"/>
      </w:pPr>
      <w:r>
        <w:lastRenderedPageBreak/>
        <w:t>Hygiène des aliments</w:t>
      </w:r>
    </w:p>
    <w:p w:rsidR="00DB0CA3" w:rsidRPr="005972B8" w:rsidRDefault="00DB0CA3" w:rsidP="005972B8">
      <w:pPr>
        <w:pStyle w:val="Titre1"/>
        <w:rPr>
          <w:sz w:val="36"/>
          <w:szCs w:val="36"/>
        </w:rPr>
      </w:pPr>
      <w:r w:rsidRPr="005972B8">
        <w:rPr>
          <w:sz w:val="36"/>
          <w:szCs w:val="36"/>
        </w:rPr>
        <w:t>Etude de cas</w:t>
      </w:r>
      <w:r w:rsidR="00B20702">
        <w:rPr>
          <w:sz w:val="36"/>
          <w:szCs w:val="36"/>
        </w:rPr>
        <w:t> :</w:t>
      </w:r>
      <w:r w:rsidRPr="005972B8">
        <w:rPr>
          <w:sz w:val="36"/>
          <w:szCs w:val="36"/>
        </w:rPr>
        <w:t xml:space="preserve"> une mise </w:t>
      </w:r>
      <w:r w:rsidR="00B20702">
        <w:rPr>
          <w:sz w:val="36"/>
          <w:szCs w:val="36"/>
        </w:rPr>
        <w:t>en garde à prendre au sérieux</w:t>
      </w:r>
      <w:r w:rsidR="00B20702">
        <w:rPr>
          <w:sz w:val="36"/>
          <w:szCs w:val="36"/>
        </w:rPr>
        <w:br/>
      </w:r>
      <w:r w:rsidRPr="005972B8">
        <w:rPr>
          <w:sz w:val="36"/>
          <w:szCs w:val="36"/>
        </w:rPr>
        <w:t>Fiche activité élève</w:t>
      </w:r>
    </w:p>
    <w:p w:rsidR="00DB0CA3" w:rsidRDefault="00DB0CA3" w:rsidP="00DB0CA3"/>
    <w:p w:rsidR="00DB0CA3" w:rsidRDefault="005972B8" w:rsidP="005972B8">
      <w:pPr>
        <w:pStyle w:val="Titre2"/>
      </w:pPr>
      <w:r>
        <w:t>Ce qui s’est passé</w:t>
      </w:r>
    </w:p>
    <w:p w:rsidR="00DB0CA3" w:rsidRDefault="00DB0CA3" w:rsidP="00DB0CA3">
      <w:r>
        <w:t>Nous sommes le 1er Octobre 2008, à Bruxelles en Belgique. Un jeune homme de 20 ans est tombé malade puis est décédé après avoir mangé un reste de spaghettis à la sauce tomate. Ce plat était resté à température ambiante pendant 5 jours puis avait été réchauffé au four à mi</w:t>
      </w:r>
      <w:r w:rsidR="005972B8">
        <w:t>cro-ondes avant d’être ingéré.</w:t>
      </w:r>
    </w:p>
    <w:p w:rsidR="00DB0CA3" w:rsidRDefault="00DB0CA3" w:rsidP="00DB0CA3">
      <w:r>
        <w:t>Les symptômes sont apparus au bout de 30 minutes (maux de tête, douleurs abdominales et nausées). Puis il s’est mis à vomir pendant plusieurs heures et a eu plusieurs épisodes de diarrhée liquide ne consommant plus que</w:t>
      </w:r>
      <w:r w:rsidR="005972B8">
        <w:t xml:space="preserve"> de l’eau pour se réhydrater.</w:t>
      </w:r>
    </w:p>
    <w:p w:rsidR="00DB0CA3" w:rsidRDefault="00DB0CA3" w:rsidP="00DB0CA3">
      <w:r>
        <w:t>Le jeune homme est décédé un peu plus tard, dans son sommeil, vers 4 heures du matin, soit environ 10 heures après son repas.</w:t>
      </w:r>
    </w:p>
    <w:p w:rsidR="00DB0CA3" w:rsidRDefault="00DB0CA3" w:rsidP="00DB0CA3"/>
    <w:p w:rsidR="00DB0CA3" w:rsidRDefault="005972B8" w:rsidP="005972B8">
      <w:pPr>
        <w:pStyle w:val="Titre2"/>
      </w:pPr>
      <w:r>
        <w:t>Le coupable :</w:t>
      </w:r>
      <w:r w:rsidR="00DB0CA3">
        <w:t xml:space="preserve"> Bacillus cereus</w:t>
      </w:r>
    </w:p>
    <w:p w:rsidR="00DB0CA3" w:rsidRDefault="00DB0CA3" w:rsidP="00DB0CA3">
      <w:r>
        <w:t>Bacillus cereus est une bactérie capable de former des « spores » qui sont une forme très résistante de la bactérie non détruite par la chaleur. Les spores sont souvent activées au cours de la cuisson et si le plat et conservé trop longtemps à température ambiante les spores vont pouvoir germer, se multiplier et produire une toxine résistante à de fortes températures de cuisson.</w:t>
      </w:r>
    </w:p>
    <w:p w:rsidR="00DB0CA3" w:rsidRDefault="00DB0CA3" w:rsidP="00DB0CA3">
      <w:r>
        <w:t>On retrouve fréquemment des spores de Bacillus cereus dans le sol. Quelques spores en provenance du sol peuvent contaminer toute la chaîne alimentaire et en particulier les aliments d'origine végétale (céréales, légumes, légumineuses), le lait et les œufs.</w:t>
      </w:r>
    </w:p>
    <w:p w:rsidR="00DB0CA3" w:rsidRDefault="00DB0CA3" w:rsidP="00DB0CA3"/>
    <w:p w:rsidR="00DB0CA3" w:rsidRDefault="005972B8" w:rsidP="005972B8">
      <w:pPr>
        <w:pStyle w:val="Titre2"/>
      </w:pPr>
      <w:r>
        <w:t>Questions :</w:t>
      </w:r>
    </w:p>
    <w:p w:rsidR="00DB0CA3" w:rsidRDefault="00DB0CA3" w:rsidP="007C3983">
      <w:pPr>
        <w:pStyle w:val="Paragraphedeliste"/>
        <w:numPr>
          <w:ilvl w:val="0"/>
          <w:numId w:val="4"/>
        </w:numPr>
      </w:pPr>
      <w:r>
        <w:t>Expliquez comment la consommation des restes a conduit au décès d’une personne jeune.</w:t>
      </w:r>
    </w:p>
    <w:p w:rsidR="00DB0CA3" w:rsidRDefault="00DB0CA3" w:rsidP="00DB0CA3"/>
    <w:p w:rsidR="007C3983" w:rsidRDefault="007C3983" w:rsidP="00DB0CA3"/>
    <w:p w:rsidR="00DB0CA3" w:rsidRDefault="00DB0CA3" w:rsidP="00DB0CA3"/>
    <w:p w:rsidR="00DB0CA3" w:rsidRDefault="00DB0CA3" w:rsidP="007C3983">
      <w:pPr>
        <w:pStyle w:val="Paragraphedeliste"/>
        <w:numPr>
          <w:ilvl w:val="0"/>
          <w:numId w:val="4"/>
        </w:numPr>
      </w:pPr>
      <w:r>
        <w:t>Que peut-on faire pour empêcher les infections par B. cereus</w:t>
      </w:r>
      <w:r w:rsidR="005972B8">
        <w:t> ?</w:t>
      </w:r>
    </w:p>
    <w:p w:rsidR="00DB0CA3" w:rsidRDefault="00DB0CA3" w:rsidP="00DB0CA3"/>
    <w:p w:rsidR="005972B8" w:rsidRDefault="005972B8">
      <w:pPr>
        <w:spacing w:after="160" w:line="259" w:lineRule="auto"/>
      </w:pPr>
      <w:r>
        <w:br w:type="page"/>
      </w:r>
    </w:p>
    <w:p w:rsidR="00DB0CA3" w:rsidRDefault="00DB0CA3" w:rsidP="005972B8">
      <w:pPr>
        <w:pStyle w:val="Titre1"/>
      </w:pPr>
      <w:r>
        <w:lastRenderedPageBreak/>
        <w:t>Hygiène des aliments</w:t>
      </w:r>
    </w:p>
    <w:p w:rsidR="00DB0CA3" w:rsidRPr="005972B8" w:rsidRDefault="00B20702" w:rsidP="005972B8">
      <w:pPr>
        <w:pStyle w:val="Titre1"/>
        <w:rPr>
          <w:sz w:val="36"/>
          <w:szCs w:val="36"/>
        </w:rPr>
      </w:pPr>
      <w:r>
        <w:rPr>
          <w:sz w:val="36"/>
          <w:szCs w:val="36"/>
        </w:rPr>
        <w:t>Etude de cas :</w:t>
      </w:r>
      <w:r w:rsidR="00DB0CA3" w:rsidRPr="005972B8">
        <w:rPr>
          <w:sz w:val="36"/>
          <w:szCs w:val="36"/>
        </w:rPr>
        <w:t xml:space="preserve"> une mise en garde à prendre au sérieux – Fiche réponse</w:t>
      </w:r>
    </w:p>
    <w:p w:rsidR="00DB0CA3" w:rsidRDefault="00DB0CA3" w:rsidP="00DB0CA3"/>
    <w:p w:rsidR="00DB0CA3" w:rsidRDefault="00DB0CA3" w:rsidP="005972B8">
      <w:pPr>
        <w:pStyle w:val="Titre2"/>
      </w:pPr>
      <w:r>
        <w:t xml:space="preserve">Ce qui s’est passé </w:t>
      </w:r>
    </w:p>
    <w:p w:rsidR="00DB0CA3" w:rsidRDefault="00DB0CA3" w:rsidP="00DB0CA3">
      <w:r>
        <w:t>Nous sommes le 1er Octobre</w:t>
      </w:r>
      <w:r w:rsidR="005972B8">
        <w:t xml:space="preserve"> 2008, à Bruxelles en Belgique.</w:t>
      </w:r>
      <w:r>
        <w:t xml:space="preserve"> Un jeune homme de 20 ans est tombé malade puis est décédé après avoir mangé un reste de spaghettis à la sauce tomate. Ce plat était resté à température ambiante pendant 5 jours puis avait été réchauffé au four à m</w:t>
      </w:r>
      <w:r w:rsidR="005972B8">
        <w:t>icro-ondes avant d’être ingéré.</w:t>
      </w:r>
    </w:p>
    <w:p w:rsidR="00DB0CA3" w:rsidRDefault="00DB0CA3" w:rsidP="00DB0CA3">
      <w:r>
        <w:t>Les symptômes sont apparus au bout de 30 minutes (maux de tête, douleurs abdominales, et nausées). Puis il s’est mis à vomir pendant plusieurs heures et a eu plusieurs épisodes de diarrhée liquide ne consommant plus qu</w:t>
      </w:r>
      <w:r w:rsidR="005972B8">
        <w:t>e de l’eau pour se réhydrater.</w:t>
      </w:r>
    </w:p>
    <w:p w:rsidR="00DB0CA3" w:rsidRDefault="00DB0CA3" w:rsidP="00DB0CA3">
      <w:r>
        <w:t>Le jeune homme est décédé un peu plus tard, dan</w:t>
      </w:r>
      <w:r w:rsidR="005972B8">
        <w:t xml:space="preserve">s son sommeil, vers 4 heures du </w:t>
      </w:r>
      <w:r>
        <w:t>matin, soit environ 10 heures après son repas.</w:t>
      </w:r>
    </w:p>
    <w:p w:rsidR="00DB0CA3" w:rsidRDefault="00DB0CA3" w:rsidP="00DB0CA3"/>
    <w:p w:rsidR="00DB0CA3" w:rsidRDefault="005972B8" w:rsidP="005972B8">
      <w:pPr>
        <w:pStyle w:val="Titre2"/>
      </w:pPr>
      <w:r>
        <w:t>Le coupable :</w:t>
      </w:r>
      <w:r w:rsidR="00DB0CA3">
        <w:t xml:space="preserve"> Bacillus cereus</w:t>
      </w:r>
    </w:p>
    <w:p w:rsidR="00DB0CA3" w:rsidRDefault="00DB0CA3" w:rsidP="00DB0CA3">
      <w:r>
        <w:t>Bacillus cereus est une bactérie capable de former des « spores » qui sont une forme très résistante de la bactérie non détruite par la chaleur. Les spores sont activées au cours de la cuisson et si le plat est conservé trop longtemps à température ambiante les spores vont pouvoir germer, se multiplier et produire une toxine résistante à de fortes températures de cuisson.</w:t>
      </w:r>
    </w:p>
    <w:p w:rsidR="00DB0CA3" w:rsidRDefault="00DB0CA3" w:rsidP="00DB0CA3">
      <w:r>
        <w:t>On retrouve fréquemment des spores de Bacillus cereus dans le sol. Quelques spores en provenance du sol peuvent contaminer toute la chaîne alimentaire et en particulier les aliments d'origine végétale (céréales, légumes, légumineuses), le lait et les œufs.</w:t>
      </w:r>
    </w:p>
    <w:p w:rsidR="00DB0CA3" w:rsidRDefault="00DB0CA3" w:rsidP="00DB0CA3"/>
    <w:p w:rsidR="00DB0CA3" w:rsidRDefault="005972B8" w:rsidP="005972B8">
      <w:pPr>
        <w:pStyle w:val="Titre2"/>
      </w:pPr>
      <w:r>
        <w:t>Questions :</w:t>
      </w:r>
    </w:p>
    <w:p w:rsidR="00DB0CA3" w:rsidRDefault="00DB0CA3" w:rsidP="007C3983">
      <w:pPr>
        <w:pStyle w:val="Paragraphedeliste"/>
        <w:numPr>
          <w:ilvl w:val="0"/>
          <w:numId w:val="5"/>
        </w:numPr>
      </w:pPr>
      <w:r>
        <w:t>Expliquer comment l’utilisation des restes a conduit au décès d’une personne jeune.</w:t>
      </w:r>
    </w:p>
    <w:p w:rsidR="00DB0CA3" w:rsidRDefault="00DB0CA3" w:rsidP="00DB0CA3">
      <w:r>
        <w:t>Lors de la cuisson et du refroidissement progressif du repas, les spores de B. cereus dans les pâtes ont bénéficié des conditions idéales pour être activées. En laissant les pâtes à température ambiante pendant 5 jours, cela a permis aux spores de germer, se multiplier et produire une toxine. Quand le plat a été réchauffé, la toxine n’a pas été détruite car elle est résistante à la chaleur. C’est cette toxine qui a été à l’origine du décès du jeune homme.</w:t>
      </w:r>
    </w:p>
    <w:p w:rsidR="00DB0CA3" w:rsidRDefault="00DB0CA3" w:rsidP="00DB0CA3"/>
    <w:p w:rsidR="00DB0CA3" w:rsidRDefault="00DB0CA3" w:rsidP="007C3983">
      <w:pPr>
        <w:pStyle w:val="Paragraphedeliste"/>
        <w:numPr>
          <w:ilvl w:val="0"/>
          <w:numId w:val="5"/>
        </w:numPr>
      </w:pPr>
      <w:r>
        <w:t>Que peut-on faire pour empêcher les infections par B. cereus ?</w:t>
      </w:r>
    </w:p>
    <w:p w:rsidR="00DB0CA3" w:rsidRDefault="00DB0CA3" w:rsidP="00DB0CA3">
      <w:r>
        <w:t xml:space="preserve">Laver les fruits et légumes pour ôter la terre pouvant </w:t>
      </w:r>
      <w:r w:rsidR="005972B8">
        <w:t>contenir des spores pathogènes.</w:t>
      </w:r>
    </w:p>
    <w:p w:rsidR="00DB0CA3" w:rsidRDefault="00DB0CA3" w:rsidP="00DB0CA3">
      <w:r>
        <w:t xml:space="preserve">Mettre les restes au réfrigérateur ou au congélateur dans les deux heures suivant leur cuisson afin d’empêcher </w:t>
      </w:r>
      <w:r w:rsidR="005972B8">
        <w:t>le développement des bactéries.</w:t>
      </w:r>
    </w:p>
    <w:p w:rsidR="00DE6BCC" w:rsidRDefault="00DB0CA3" w:rsidP="00DB0CA3">
      <w:r>
        <w:t>Ne pas réchauffer le riz ou les pâtes plus d’une fois et ne pas les conserver plus de 48h.</w:t>
      </w:r>
    </w:p>
    <w:sectPr w:rsidR="00DE6BCC" w:rsidSect="00B2070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A3" w:rsidRDefault="00DB0CA3" w:rsidP="00DB0CA3">
      <w:pPr>
        <w:spacing w:line="240" w:lineRule="auto"/>
      </w:pPr>
      <w:r>
        <w:separator/>
      </w:r>
    </w:p>
  </w:endnote>
  <w:endnote w:type="continuationSeparator" w:id="0">
    <w:p w:rsidR="00DB0CA3" w:rsidRDefault="00DB0CA3" w:rsidP="00DB0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CF" w:rsidRDefault="006F02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A3" w:rsidRDefault="00DB0CA3">
    <w:pPr>
      <w:pStyle w:val="Pieddepage"/>
    </w:pPr>
    <w:bookmarkStart w:id="0" w:name="_GoBack"/>
    <w:bookmarkEnd w:id="0"/>
    <w:r w:rsidRPr="00DB0CA3">
      <w:rPr>
        <w:noProof/>
        <w:lang w:eastAsia="fr-FR"/>
      </w:rPr>
      <w:drawing>
        <wp:inline distT="0" distB="0" distL="0" distR="0" wp14:anchorId="0050AD64" wp14:editId="32187E51">
          <wp:extent cx="495300" cy="329565"/>
          <wp:effectExtent l="0" t="0" r="0" b="0"/>
          <wp:docPr id="19" name="Picture 8" descr="drapeau européen">
            <a:extLst xmlns:a="http://schemas.openxmlformats.org/drawingml/2006/main">
              <a:ext uri="{FF2B5EF4-FFF2-40B4-BE49-F238E27FC236}">
                <a16:creationId xmlns:a16="http://schemas.microsoft.com/office/drawing/2014/main" id="{F128BBD4-1502-4C87-B4CE-1C83D88CB428}"/>
              </a:ex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inline>
      </w:drawing>
    </w:r>
    <w:r w:rsidRPr="00DB0CA3">
      <w:t>Ce projet a été financé par le programme Européen de recherche et d’innovation Horizon 2020 aux termes d’un accord de subvention No 727580.</w:t>
    </w:r>
    <w:r w:rsidRPr="00DB0CA3">
      <w:tab/>
    </w:r>
    <w:r w:rsidRPr="00DB0CA3">
      <w:tab/>
      <w:t>[</w:t>
    </w:r>
    <w:r w:rsidRPr="00DB0CA3">
      <w:fldChar w:fldCharType="begin"/>
    </w:r>
    <w:r w:rsidRPr="00DB0CA3">
      <w:instrText>PAGE   \* MERGEFORMAT</w:instrText>
    </w:r>
    <w:r w:rsidRPr="00DB0CA3">
      <w:fldChar w:fldCharType="separate"/>
    </w:r>
    <w:r w:rsidR="006F02CF">
      <w:rPr>
        <w:noProof/>
      </w:rPr>
      <w:t>2</w:t>
    </w:r>
    <w:r w:rsidRPr="00DB0CA3">
      <w:fldChar w:fldCharType="end"/>
    </w:r>
    <w:r w:rsidRPr="00DB0CA3">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CF" w:rsidRDefault="006F02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A3" w:rsidRDefault="00DB0CA3" w:rsidP="00DB0CA3">
      <w:pPr>
        <w:spacing w:line="240" w:lineRule="auto"/>
      </w:pPr>
      <w:r>
        <w:separator/>
      </w:r>
    </w:p>
  </w:footnote>
  <w:footnote w:type="continuationSeparator" w:id="0">
    <w:p w:rsidR="00DB0CA3" w:rsidRDefault="00DB0CA3" w:rsidP="00DB0C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CF" w:rsidRDefault="006F02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A3" w:rsidRDefault="00DB0CA3">
    <w:pPr>
      <w:pStyle w:val="En-tte"/>
    </w:pPr>
    <w:r w:rsidRPr="00E96DA8">
      <w:rPr>
        <w:noProof/>
        <w:lang w:eastAsia="fr-FR"/>
      </w:rPr>
      <w:drawing>
        <wp:inline distT="0" distB="0" distL="0" distR="0">
          <wp:extent cx="2163445" cy="352425"/>
          <wp:effectExtent l="0" t="0" r="8255" b="9525"/>
          <wp:docPr id="29" name="Picture 29" descr="logo safe consum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r w:rsidR="006F02CF">
      <w:tab/>
    </w:r>
    <w:r w:rsidR="006F02CF">
      <w:tab/>
    </w:r>
    <w:r w:rsidR="006F02CF">
      <w:rPr>
        <w:noProof/>
        <w:lang w:eastAsia="fr-FR"/>
      </w:rPr>
      <w:drawing>
        <wp:inline distT="0" distB="0" distL="0" distR="0" wp14:anchorId="7F0F32B3" wp14:editId="0518ED33">
          <wp:extent cx="1161415" cy="689610"/>
          <wp:effectExtent l="0" t="0" r="635" b="0"/>
          <wp:docPr id="5" name="Image 5"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61415" cy="6896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CF" w:rsidRDefault="006F02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65B6"/>
    <w:multiLevelType w:val="hybridMultilevel"/>
    <w:tmpl w:val="5B32F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8B2865"/>
    <w:multiLevelType w:val="hybridMultilevel"/>
    <w:tmpl w:val="7120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F61316"/>
    <w:multiLevelType w:val="hybridMultilevel"/>
    <w:tmpl w:val="C4FC8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9A19B3"/>
    <w:multiLevelType w:val="hybridMultilevel"/>
    <w:tmpl w:val="089CBA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DA6610"/>
    <w:multiLevelType w:val="hybridMultilevel"/>
    <w:tmpl w:val="850E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A3"/>
    <w:rsid w:val="003D4049"/>
    <w:rsid w:val="00462023"/>
    <w:rsid w:val="00504693"/>
    <w:rsid w:val="005972B8"/>
    <w:rsid w:val="005A5653"/>
    <w:rsid w:val="006F02CF"/>
    <w:rsid w:val="00785158"/>
    <w:rsid w:val="007C3983"/>
    <w:rsid w:val="00B20702"/>
    <w:rsid w:val="00BF4B7D"/>
    <w:rsid w:val="00D7762E"/>
    <w:rsid w:val="00DB0CA3"/>
    <w:rsid w:val="00DE6BCC"/>
    <w:rsid w:val="00E87DFE"/>
    <w:rsid w:val="00F138C8"/>
    <w:rsid w:val="00F43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6DDC"/>
  <w15:chartTrackingRefBased/>
  <w15:docId w15:val="{AFC797FF-3672-4585-83BC-231D355E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049"/>
    <w:pPr>
      <w:spacing w:after="0" w:line="276" w:lineRule="auto"/>
    </w:pPr>
    <w:rPr>
      <w:rFonts w:ascii="Arial" w:hAnsi="Arial"/>
      <w:sz w:val="24"/>
      <w:szCs w:val="24"/>
    </w:rPr>
  </w:style>
  <w:style w:type="paragraph" w:styleId="Titre1">
    <w:name w:val="heading 1"/>
    <w:basedOn w:val="Normal"/>
    <w:next w:val="Normal"/>
    <w:link w:val="Titre1Car"/>
    <w:uiPriority w:val="9"/>
    <w:qFormat/>
    <w:rsid w:val="00F138C8"/>
    <w:pPr>
      <w:keepNext/>
      <w:keepLines/>
      <w:spacing w:before="240"/>
      <w:jc w:val="center"/>
      <w:outlineLvl w:val="0"/>
    </w:pPr>
    <w:rPr>
      <w:rFonts w:eastAsiaTheme="majorEastAsia" w:cstheme="majorBidi"/>
      <w:b/>
      <w:color w:val="00535C"/>
      <w:sz w:val="44"/>
      <w:szCs w:val="32"/>
    </w:rPr>
  </w:style>
  <w:style w:type="paragraph" w:styleId="Titre2">
    <w:name w:val="heading 2"/>
    <w:basedOn w:val="Normal"/>
    <w:next w:val="Normal"/>
    <w:link w:val="Titre2Car"/>
    <w:uiPriority w:val="9"/>
    <w:unhideWhenUsed/>
    <w:qFormat/>
    <w:rsid w:val="003D4049"/>
    <w:pPr>
      <w:keepNext/>
      <w:keepLines/>
      <w:spacing w:before="40"/>
      <w:outlineLvl w:val="1"/>
    </w:pPr>
    <w:rPr>
      <w:rFonts w:eastAsiaTheme="majorEastAsia" w:cstheme="majorBidi"/>
      <w:color w:val="00707C"/>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CA3"/>
    <w:pPr>
      <w:tabs>
        <w:tab w:val="center" w:pos="4536"/>
        <w:tab w:val="right" w:pos="9072"/>
      </w:tabs>
      <w:spacing w:line="240" w:lineRule="auto"/>
    </w:pPr>
  </w:style>
  <w:style w:type="character" w:customStyle="1" w:styleId="En-tteCar">
    <w:name w:val="En-tête Car"/>
    <w:basedOn w:val="Policepardfaut"/>
    <w:link w:val="En-tte"/>
    <w:uiPriority w:val="99"/>
    <w:rsid w:val="00DB0CA3"/>
    <w:rPr>
      <w:rFonts w:ascii="Arial" w:hAnsi="Arial"/>
      <w:sz w:val="24"/>
      <w:szCs w:val="24"/>
    </w:rPr>
  </w:style>
  <w:style w:type="paragraph" w:styleId="Pieddepage">
    <w:name w:val="footer"/>
    <w:basedOn w:val="Normal"/>
    <w:link w:val="PieddepageCar"/>
    <w:uiPriority w:val="99"/>
    <w:unhideWhenUsed/>
    <w:rsid w:val="00DB0CA3"/>
    <w:pPr>
      <w:tabs>
        <w:tab w:val="center" w:pos="4536"/>
        <w:tab w:val="right" w:pos="9072"/>
      </w:tabs>
      <w:spacing w:line="240" w:lineRule="auto"/>
    </w:pPr>
  </w:style>
  <w:style w:type="character" w:customStyle="1" w:styleId="PieddepageCar">
    <w:name w:val="Pied de page Car"/>
    <w:basedOn w:val="Policepardfaut"/>
    <w:link w:val="Pieddepage"/>
    <w:uiPriority w:val="99"/>
    <w:rsid w:val="00DB0CA3"/>
    <w:rPr>
      <w:rFonts w:ascii="Arial" w:hAnsi="Arial"/>
      <w:sz w:val="24"/>
      <w:szCs w:val="24"/>
    </w:rPr>
  </w:style>
  <w:style w:type="character" w:customStyle="1" w:styleId="Titre1Car">
    <w:name w:val="Titre 1 Car"/>
    <w:basedOn w:val="Policepardfaut"/>
    <w:link w:val="Titre1"/>
    <w:uiPriority w:val="9"/>
    <w:rsid w:val="00F138C8"/>
    <w:rPr>
      <w:rFonts w:ascii="Arial" w:eastAsiaTheme="majorEastAsia" w:hAnsi="Arial" w:cstheme="majorBidi"/>
      <w:b/>
      <w:color w:val="00535C"/>
      <w:sz w:val="44"/>
      <w:szCs w:val="32"/>
    </w:rPr>
  </w:style>
  <w:style w:type="character" w:customStyle="1" w:styleId="Titre2Car">
    <w:name w:val="Titre 2 Car"/>
    <w:basedOn w:val="Policepardfaut"/>
    <w:link w:val="Titre2"/>
    <w:uiPriority w:val="9"/>
    <w:rsid w:val="003D4049"/>
    <w:rPr>
      <w:rFonts w:ascii="Arial" w:eastAsiaTheme="majorEastAsia" w:hAnsi="Arial" w:cstheme="majorBidi"/>
      <w:color w:val="00707C"/>
      <w:sz w:val="28"/>
      <w:szCs w:val="26"/>
    </w:rPr>
  </w:style>
  <w:style w:type="paragraph" w:styleId="Textedebulles">
    <w:name w:val="Balloon Text"/>
    <w:basedOn w:val="Normal"/>
    <w:link w:val="TextedebullesCar"/>
    <w:uiPriority w:val="99"/>
    <w:semiHidden/>
    <w:unhideWhenUsed/>
    <w:rsid w:val="00F138C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38C8"/>
    <w:rPr>
      <w:rFonts w:ascii="Segoe UI" w:hAnsi="Segoe UI" w:cs="Segoe UI"/>
      <w:sz w:val="18"/>
      <w:szCs w:val="18"/>
    </w:rPr>
  </w:style>
  <w:style w:type="paragraph" w:styleId="Paragraphedeliste">
    <w:name w:val="List Paragraph"/>
    <w:basedOn w:val="Normal"/>
    <w:uiPriority w:val="34"/>
    <w:qFormat/>
    <w:rsid w:val="00504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1435</Words>
  <Characters>7895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FEVRE AMELIE CHU Nice</dc:creator>
  <cp:keywords/>
  <dc:description/>
  <cp:lastModifiedBy>LESAGE VANESSA CHU Nice</cp:lastModifiedBy>
  <cp:revision>10</cp:revision>
  <dcterms:created xsi:type="dcterms:W3CDTF">2024-06-05T07:26:00Z</dcterms:created>
  <dcterms:modified xsi:type="dcterms:W3CDTF">2024-07-26T07:22:00Z</dcterms:modified>
</cp:coreProperties>
</file>