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istTable3-Accent1"/>
        <w:tblW w:w="9356" w:type="dxa"/>
        <w:tblLook w:val="04A0" w:firstRow="1" w:lastRow="0" w:firstColumn="1" w:lastColumn="0" w:noHBand="0" w:noVBand="1"/>
      </w:tblPr>
      <w:tblGrid>
        <w:gridCol w:w="1271"/>
        <w:gridCol w:w="4253"/>
        <w:gridCol w:w="3832"/>
      </w:tblGrid>
      <w:tr w:rsidR="00547367" w14:paraId="057C59E0" w14:textId="77777777" w:rsidTr="005641F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271" w:type="dxa"/>
            <w:shd w:val="clear" w:color="auto" w:fill="117E62"/>
          </w:tcPr>
          <w:p w14:paraId="237BB679" w14:textId="0BC85C18" w:rsidR="00547367" w:rsidRPr="005641F5" w:rsidRDefault="00547367">
            <w:r w:rsidRPr="005641F5">
              <w:t>Time</w:t>
            </w:r>
          </w:p>
        </w:tc>
        <w:tc>
          <w:tcPr>
            <w:tcW w:w="4253" w:type="dxa"/>
            <w:shd w:val="clear" w:color="auto" w:fill="117E62"/>
          </w:tcPr>
          <w:p w14:paraId="5C13F647" w14:textId="36AB0F12" w:rsidR="00547367" w:rsidRPr="005641F5" w:rsidRDefault="00547367">
            <w:pPr>
              <w:cnfStyle w:val="100000000000" w:firstRow="1" w:lastRow="0" w:firstColumn="0" w:lastColumn="0" w:oddVBand="0" w:evenVBand="0" w:oddHBand="0" w:evenHBand="0" w:firstRowFirstColumn="0" w:firstRowLastColumn="0" w:lastRowFirstColumn="0" w:lastRowLastColumn="0"/>
            </w:pPr>
            <w:r w:rsidRPr="005641F5">
              <w:t>Audio</w:t>
            </w:r>
          </w:p>
        </w:tc>
        <w:tc>
          <w:tcPr>
            <w:tcW w:w="3832" w:type="dxa"/>
            <w:shd w:val="clear" w:color="auto" w:fill="117E62"/>
          </w:tcPr>
          <w:p w14:paraId="04DBF616" w14:textId="69D9EF42" w:rsidR="00547367" w:rsidRPr="005641F5" w:rsidRDefault="00547367">
            <w:pPr>
              <w:cnfStyle w:val="100000000000" w:firstRow="1" w:lastRow="0" w:firstColumn="0" w:lastColumn="0" w:oddVBand="0" w:evenVBand="0" w:oddHBand="0" w:evenHBand="0" w:firstRowFirstColumn="0" w:firstRowLastColumn="0" w:lastRowFirstColumn="0" w:lastRowLastColumn="0"/>
            </w:pPr>
            <w:r w:rsidRPr="005641F5">
              <w:t>Visual</w:t>
            </w:r>
          </w:p>
        </w:tc>
      </w:tr>
      <w:tr w:rsidR="00892D34" w14:paraId="114F83F5" w14:textId="77777777" w:rsidTr="005641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0E909C7A" w14:textId="78EED641" w:rsidR="00892D34" w:rsidRDefault="00892D34" w:rsidP="00892D34">
            <w:r>
              <w:t>0:00-0:03</w:t>
            </w:r>
          </w:p>
        </w:tc>
        <w:tc>
          <w:tcPr>
            <w:tcW w:w="4253" w:type="dxa"/>
          </w:tcPr>
          <w:p w14:paraId="5CCFAD57" w14:textId="588216C6" w:rsidR="00892D34" w:rsidRPr="00892D34" w:rsidRDefault="00892D34" w:rsidP="00892D34">
            <w:pPr>
              <w:cnfStyle w:val="000000100000" w:firstRow="0" w:lastRow="0" w:firstColumn="0" w:lastColumn="0" w:oddVBand="0" w:evenVBand="0" w:oddHBand="1" w:evenHBand="0" w:firstRowFirstColumn="0" w:firstRowLastColumn="0" w:lastRowFirstColumn="0" w:lastRowLastColumn="0"/>
              <w:rPr>
                <w:i/>
                <w:iCs/>
              </w:rPr>
            </w:pPr>
            <w:r>
              <w:rPr>
                <w:i/>
                <w:iCs/>
              </w:rPr>
              <w:t>No audio</w:t>
            </w:r>
          </w:p>
        </w:tc>
        <w:tc>
          <w:tcPr>
            <w:tcW w:w="3832" w:type="dxa"/>
          </w:tcPr>
          <w:p w14:paraId="2639C537" w14:textId="7D42E5D8" w:rsidR="00892D34" w:rsidRDefault="00892D34" w:rsidP="00892D34">
            <w:pPr>
              <w:cnfStyle w:val="000000100000" w:firstRow="0" w:lastRow="0" w:firstColumn="0" w:lastColumn="0" w:oddVBand="0" w:evenVBand="0" w:oddHBand="1" w:evenHBand="0" w:firstRowFirstColumn="0" w:firstRowLastColumn="0" w:lastRowFirstColumn="0" w:lastRowLastColumn="0"/>
            </w:pPr>
            <w:r>
              <w:t>“</w:t>
            </w:r>
            <w:r w:rsidR="003C0583">
              <w:t>Respiratory Hygiene: Snot Gun Runway</w:t>
            </w:r>
            <w:r>
              <w:t>”</w:t>
            </w:r>
          </w:p>
        </w:tc>
      </w:tr>
      <w:tr w:rsidR="00892D34" w14:paraId="456BB699" w14:textId="77777777" w:rsidTr="005641F5">
        <w:tc>
          <w:tcPr>
            <w:cnfStyle w:val="001000000000" w:firstRow="0" w:lastRow="0" w:firstColumn="1" w:lastColumn="0" w:oddVBand="0" w:evenVBand="0" w:oddHBand="0" w:evenHBand="0" w:firstRowFirstColumn="0" w:firstRowLastColumn="0" w:lastRowFirstColumn="0" w:lastRowLastColumn="0"/>
            <w:tcW w:w="1271" w:type="dxa"/>
          </w:tcPr>
          <w:p w14:paraId="32861197" w14:textId="58076882" w:rsidR="00892D34" w:rsidRDefault="00892D34" w:rsidP="00892D34">
            <w:r>
              <w:t>0:04-0:33</w:t>
            </w:r>
          </w:p>
        </w:tc>
        <w:tc>
          <w:tcPr>
            <w:tcW w:w="4253" w:type="dxa"/>
          </w:tcPr>
          <w:p w14:paraId="5C5DA18D" w14:textId="0D0E0AFC" w:rsidR="00892D34" w:rsidRDefault="00892D34" w:rsidP="00892D34">
            <w:pPr>
              <w:cnfStyle w:val="000000000000" w:firstRow="0" w:lastRow="0" w:firstColumn="0" w:lastColumn="0" w:oddVBand="0" w:evenVBand="0" w:oddHBand="0" w:evenHBand="0" w:firstRowFirstColumn="0" w:firstRowLastColumn="0" w:lastRowFirstColumn="0" w:lastRowLastColumn="0"/>
            </w:pPr>
            <w:r>
              <w:t xml:space="preserve">We are going to explore the importance of proper respiratory hygiene, teaching students to catch it, bin it, and kill it using our highly popular snot gun activity. This is available in the key stage one, two and three lesson plans on respiratory hygiene available at </w:t>
            </w:r>
            <w:hyperlink r:id="rId4" w:history="1">
              <w:r w:rsidRPr="000F6573">
                <w:rPr>
                  <w:rStyle w:val="Hyperlink"/>
                </w:rPr>
                <w:t>www.e-Bug.eu</w:t>
              </w:r>
            </w:hyperlink>
            <w:r>
              <w:t>. The lesson plans contain some useful discussion points that can encourage students to explore what they know about respiratory hygiene.</w:t>
            </w:r>
          </w:p>
        </w:tc>
        <w:tc>
          <w:tcPr>
            <w:tcW w:w="3832" w:type="dxa"/>
          </w:tcPr>
          <w:p w14:paraId="0F0B73F2" w14:textId="2CD49DB3" w:rsidR="00892D34" w:rsidRDefault="00892D34" w:rsidP="00892D34">
            <w:pPr>
              <w:cnfStyle w:val="000000000000" w:firstRow="0" w:lastRow="0" w:firstColumn="0" w:lastColumn="0" w:oddVBand="0" w:evenVBand="0" w:oddHBand="0" w:evenHBand="0" w:firstRowFirstColumn="0" w:firstRowLastColumn="0" w:lastRowFirstColumn="0" w:lastRowLastColumn="0"/>
            </w:pPr>
            <w:r>
              <w:t>Teacher is stood at the front of a classroom, involving the students in a class discussion. Students are contributing to the discussion by raising their hands and answering questions.</w:t>
            </w:r>
          </w:p>
        </w:tc>
      </w:tr>
      <w:tr w:rsidR="00892D34" w14:paraId="540D7BF6" w14:textId="77777777" w:rsidTr="005641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5048E173" w14:textId="147EE82C" w:rsidR="00892D34" w:rsidRDefault="00892D34" w:rsidP="00892D34">
            <w:r>
              <w:t>0:34-0:46</w:t>
            </w:r>
          </w:p>
        </w:tc>
        <w:tc>
          <w:tcPr>
            <w:tcW w:w="4253" w:type="dxa"/>
          </w:tcPr>
          <w:p w14:paraId="16FDD8C3" w14:textId="5E3FF39C" w:rsidR="00892D34" w:rsidRDefault="00892D34" w:rsidP="00892D34">
            <w:pPr>
              <w:cnfStyle w:val="000000100000" w:firstRow="0" w:lastRow="0" w:firstColumn="0" w:lastColumn="0" w:oddVBand="0" w:evenVBand="0" w:oddHBand="1" w:evenHBand="0" w:firstRowFirstColumn="0" w:firstRowLastColumn="0" w:lastRowFirstColumn="0" w:lastRowLastColumn="0"/>
            </w:pPr>
            <w:r>
              <w:t xml:space="preserve">“Say we cough then the germs from our throat would come out and it’d be everywhere, unless you cough into a tissue, folded </w:t>
            </w:r>
            <w:proofErr w:type="gramStart"/>
            <w:r>
              <w:t>it</w:t>
            </w:r>
            <w:proofErr w:type="gramEnd"/>
            <w:r>
              <w:t xml:space="preserve"> and throw it away and then wash your hands. Then there wouldn’t be much trace of germs.”</w:t>
            </w:r>
          </w:p>
        </w:tc>
        <w:tc>
          <w:tcPr>
            <w:tcW w:w="3832" w:type="dxa"/>
          </w:tcPr>
          <w:p w14:paraId="23717E78" w14:textId="7110A1CA" w:rsidR="00892D34" w:rsidRDefault="00892D34" w:rsidP="00892D34">
            <w:pPr>
              <w:cnfStyle w:val="000000100000" w:firstRow="0" w:lastRow="0" w:firstColumn="0" w:lastColumn="0" w:oddVBand="0" w:evenVBand="0" w:oddHBand="1" w:evenHBand="0" w:firstRowFirstColumn="0" w:firstRowLastColumn="0" w:lastRowFirstColumn="0" w:lastRowLastColumn="0"/>
            </w:pPr>
            <w:r>
              <w:t>One student is speaking directly to the camera</w:t>
            </w:r>
          </w:p>
        </w:tc>
      </w:tr>
      <w:tr w:rsidR="00892D34" w14:paraId="66788657" w14:textId="77777777" w:rsidTr="005641F5">
        <w:tc>
          <w:tcPr>
            <w:cnfStyle w:val="001000000000" w:firstRow="0" w:lastRow="0" w:firstColumn="1" w:lastColumn="0" w:oddVBand="0" w:evenVBand="0" w:oddHBand="0" w:evenHBand="0" w:firstRowFirstColumn="0" w:firstRowLastColumn="0" w:lastRowFirstColumn="0" w:lastRowLastColumn="0"/>
            <w:tcW w:w="1271" w:type="dxa"/>
          </w:tcPr>
          <w:p w14:paraId="24597951" w14:textId="4F30302D" w:rsidR="00892D34" w:rsidRDefault="00892D34" w:rsidP="00892D34">
            <w:r>
              <w:t>0:47</w:t>
            </w:r>
            <w:r w:rsidR="00D646E3">
              <w:t>-0:56</w:t>
            </w:r>
          </w:p>
        </w:tc>
        <w:tc>
          <w:tcPr>
            <w:tcW w:w="4253" w:type="dxa"/>
          </w:tcPr>
          <w:p w14:paraId="178FCFF3" w14:textId="370CCDF7" w:rsidR="00892D34" w:rsidRDefault="00D646E3" w:rsidP="00892D34">
            <w:pPr>
              <w:cnfStyle w:val="000000000000" w:firstRow="0" w:lastRow="0" w:firstColumn="0" w:lastColumn="0" w:oddVBand="0" w:evenVBand="0" w:oddHBand="0" w:evenHBand="0" w:firstRowFirstColumn="0" w:firstRowLastColumn="0" w:lastRowFirstColumn="0" w:lastRowLastColumn="0"/>
            </w:pPr>
            <w:r>
              <w:t>“</w:t>
            </w:r>
            <w:r w:rsidR="00892D34">
              <w:t>If you have a tissue or you sneeze into your sleeve, then it won’t get as far as if you just let it</w:t>
            </w:r>
            <w:r>
              <w:t>, you just sneeze without protecting it with anything”</w:t>
            </w:r>
          </w:p>
        </w:tc>
        <w:tc>
          <w:tcPr>
            <w:tcW w:w="3832" w:type="dxa"/>
          </w:tcPr>
          <w:p w14:paraId="0329679C" w14:textId="4BF4B7DA" w:rsidR="00892D34" w:rsidRDefault="00D646E3" w:rsidP="00892D34">
            <w:pPr>
              <w:cnfStyle w:val="000000000000" w:firstRow="0" w:lastRow="0" w:firstColumn="0" w:lastColumn="0" w:oddVBand="0" w:evenVBand="0" w:oddHBand="0" w:evenHBand="0" w:firstRowFirstColumn="0" w:firstRowLastColumn="0" w:lastRowFirstColumn="0" w:lastRowLastColumn="0"/>
            </w:pPr>
            <w:r>
              <w:t>Another student is speaking directly to the camera</w:t>
            </w:r>
          </w:p>
        </w:tc>
      </w:tr>
      <w:tr w:rsidR="00892D34" w14:paraId="065E2695" w14:textId="77777777" w:rsidTr="005641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38C69A10" w14:textId="7F4AF3E9" w:rsidR="00892D34" w:rsidRDefault="00D646E3" w:rsidP="00892D34">
            <w:r>
              <w:t>0:57-1:05</w:t>
            </w:r>
          </w:p>
        </w:tc>
        <w:tc>
          <w:tcPr>
            <w:tcW w:w="4253" w:type="dxa"/>
          </w:tcPr>
          <w:p w14:paraId="36113C38" w14:textId="5FBEE862" w:rsidR="00892D34" w:rsidRDefault="00D646E3" w:rsidP="00892D34">
            <w:pPr>
              <w:cnfStyle w:val="000000100000" w:firstRow="0" w:lastRow="0" w:firstColumn="0" w:lastColumn="0" w:oddVBand="0" w:evenVBand="0" w:oddHBand="1" w:evenHBand="0" w:firstRowFirstColumn="0" w:firstRowLastColumn="0" w:lastRowFirstColumn="0" w:lastRowLastColumn="0"/>
            </w:pPr>
            <w:r>
              <w:t>To set up this activity, join tables together to form a runway, and cover them with flipchart paper. Place rulers along one side of the runway.</w:t>
            </w:r>
          </w:p>
        </w:tc>
        <w:tc>
          <w:tcPr>
            <w:tcW w:w="3832" w:type="dxa"/>
          </w:tcPr>
          <w:p w14:paraId="4E3FF31B" w14:textId="715C6CC9" w:rsidR="00892D34" w:rsidRDefault="00D646E3" w:rsidP="00892D34">
            <w:pPr>
              <w:cnfStyle w:val="000000100000" w:firstRow="0" w:lastRow="0" w:firstColumn="0" w:lastColumn="0" w:oddVBand="0" w:evenVBand="0" w:oddHBand="1" w:evenHBand="0" w:firstRowFirstColumn="0" w:firstRowLastColumn="0" w:lastRowFirstColumn="0" w:lastRowLastColumn="0"/>
            </w:pPr>
            <w:r>
              <w:t>The teacher sets up the activity by laying down a large sheet of paper across joined up tables</w:t>
            </w:r>
            <w:r w:rsidR="00574B23">
              <w:t xml:space="preserve"> to make a runway</w:t>
            </w:r>
            <w:r>
              <w:t xml:space="preserve">, and the students are lined up either side of the </w:t>
            </w:r>
            <w:r w:rsidR="00574B23">
              <w:t>runway</w:t>
            </w:r>
          </w:p>
        </w:tc>
      </w:tr>
      <w:tr w:rsidR="00892D34" w14:paraId="16096756" w14:textId="77777777" w:rsidTr="005641F5">
        <w:tc>
          <w:tcPr>
            <w:cnfStyle w:val="001000000000" w:firstRow="0" w:lastRow="0" w:firstColumn="1" w:lastColumn="0" w:oddVBand="0" w:evenVBand="0" w:oddHBand="0" w:evenHBand="0" w:firstRowFirstColumn="0" w:firstRowLastColumn="0" w:lastRowFirstColumn="0" w:lastRowLastColumn="0"/>
            <w:tcW w:w="1271" w:type="dxa"/>
          </w:tcPr>
          <w:p w14:paraId="64FAD873" w14:textId="688FFBF0" w:rsidR="00892D34" w:rsidRDefault="00D646E3" w:rsidP="00892D34">
            <w:r>
              <w:t>1:06-1:17</w:t>
            </w:r>
          </w:p>
        </w:tc>
        <w:tc>
          <w:tcPr>
            <w:tcW w:w="4253" w:type="dxa"/>
          </w:tcPr>
          <w:p w14:paraId="064EA812" w14:textId="6F22479B" w:rsidR="00892D34" w:rsidRDefault="00D646E3" w:rsidP="00892D34">
            <w:pPr>
              <w:cnfStyle w:val="000000000000" w:firstRow="0" w:lastRow="0" w:firstColumn="0" w:lastColumn="0" w:oddVBand="0" w:evenVBand="0" w:oddHBand="0" w:evenHBand="0" w:firstRowFirstColumn="0" w:firstRowLastColumn="0" w:lastRowFirstColumn="0" w:lastRowLastColumn="0"/>
            </w:pPr>
            <w:r>
              <w:t xml:space="preserve">Fill a pump action spray bottle with water, and a drop of green food colouring to make your snot. You can cover the spray bottle with a character mask to represent the </w:t>
            </w:r>
            <w:proofErr w:type="spellStart"/>
            <w:r>
              <w:t>sneezer</w:t>
            </w:r>
            <w:proofErr w:type="spellEnd"/>
            <w:r>
              <w:t>.</w:t>
            </w:r>
          </w:p>
        </w:tc>
        <w:tc>
          <w:tcPr>
            <w:tcW w:w="3832" w:type="dxa"/>
          </w:tcPr>
          <w:p w14:paraId="12926A6C" w14:textId="2D88F49D" w:rsidR="00892D34" w:rsidRDefault="00D646E3" w:rsidP="00892D34">
            <w:pPr>
              <w:cnfStyle w:val="000000000000" w:firstRow="0" w:lastRow="0" w:firstColumn="0" w:lastColumn="0" w:oddVBand="0" w:evenVBand="0" w:oddHBand="0" w:evenHBand="0" w:firstRowFirstColumn="0" w:firstRowLastColumn="0" w:lastRowFirstColumn="0" w:lastRowLastColumn="0"/>
            </w:pPr>
            <w:r>
              <w:t>The teacher is holding a spray bottle filled with water, with a Shrek mask placed over the top of the nozzle through the mouth hole so that the water can be sprayed through.</w:t>
            </w:r>
          </w:p>
        </w:tc>
      </w:tr>
      <w:tr w:rsidR="00892D34" w14:paraId="4F424A33" w14:textId="77777777" w:rsidTr="005641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01CE0744" w14:textId="4B93350D" w:rsidR="00892D34" w:rsidRDefault="00D646E3" w:rsidP="00892D34">
            <w:r>
              <w:t>1:18-</w:t>
            </w:r>
            <w:r w:rsidR="00902938">
              <w:t>2:03</w:t>
            </w:r>
          </w:p>
        </w:tc>
        <w:tc>
          <w:tcPr>
            <w:tcW w:w="4253" w:type="dxa"/>
          </w:tcPr>
          <w:p w14:paraId="57F977F2" w14:textId="13FB948C" w:rsidR="00892D34" w:rsidRDefault="00D646E3" w:rsidP="00892D34">
            <w:pPr>
              <w:cnfStyle w:val="000000100000" w:firstRow="0" w:lastRow="0" w:firstColumn="0" w:lastColumn="0" w:oddVBand="0" w:evenVBand="0" w:oddHBand="1" w:evenHBand="0" w:firstRowFirstColumn="0" w:firstRowLastColumn="0" w:lastRowFirstColumn="0" w:lastRowLastColumn="0"/>
            </w:pPr>
            <w:r>
              <w:t>While teaching students about the importance of covering coughs and sneezes, this lesson also incorporates elements of scientific working by asking students to make predictions, record observations and compare measurements</w:t>
            </w:r>
            <w:r w:rsidR="00902938">
              <w:t xml:space="preserve">. To start the activity, introduce the concept of coughs and sneezes to students. Coughing and sneezing is a way in which our body tries to get rid of any harmful microbes and particles. </w:t>
            </w:r>
            <w:r w:rsidR="00902938">
              <w:lastRenderedPageBreak/>
              <w:t xml:space="preserve">Harmful microbes can cause disease. When we </w:t>
            </w:r>
            <w:proofErr w:type="gramStart"/>
            <w:r w:rsidR="00902938">
              <w:t>sneeze</w:t>
            </w:r>
            <w:proofErr w:type="gramEnd"/>
            <w:r w:rsidR="00902938">
              <w:t xml:space="preserve"> we can spread microbes, including harmful ones, to others. Introduce the character or spray bottle as the </w:t>
            </w:r>
            <w:proofErr w:type="spellStart"/>
            <w:r w:rsidR="00902938">
              <w:t>sneezer</w:t>
            </w:r>
            <w:proofErr w:type="spellEnd"/>
            <w:r w:rsidR="00902938">
              <w:t>. Ask students to discuss how far they think its sneeze might travel, making predictions on both the length and width of the sneeze.</w:t>
            </w:r>
          </w:p>
        </w:tc>
        <w:tc>
          <w:tcPr>
            <w:tcW w:w="3832" w:type="dxa"/>
          </w:tcPr>
          <w:p w14:paraId="187B5A42" w14:textId="617361C0" w:rsidR="00892D34" w:rsidRDefault="00902938" w:rsidP="00892D34">
            <w:pPr>
              <w:cnfStyle w:val="000000100000" w:firstRow="0" w:lastRow="0" w:firstColumn="0" w:lastColumn="0" w:oddVBand="0" w:evenVBand="0" w:oddHBand="1" w:evenHBand="0" w:firstRowFirstColumn="0" w:firstRowLastColumn="0" w:lastRowFirstColumn="0" w:lastRowLastColumn="0"/>
            </w:pPr>
            <w:r>
              <w:lastRenderedPageBreak/>
              <w:t>The teacher is explaining the activity to the students whilst setting up the equipment, and the students are engaging and asking questions.</w:t>
            </w:r>
          </w:p>
        </w:tc>
      </w:tr>
      <w:tr w:rsidR="00892D34" w14:paraId="64DEB2BA" w14:textId="77777777" w:rsidTr="005641F5">
        <w:tc>
          <w:tcPr>
            <w:cnfStyle w:val="001000000000" w:firstRow="0" w:lastRow="0" w:firstColumn="1" w:lastColumn="0" w:oddVBand="0" w:evenVBand="0" w:oddHBand="0" w:evenHBand="0" w:firstRowFirstColumn="0" w:firstRowLastColumn="0" w:lastRowFirstColumn="0" w:lastRowLastColumn="0"/>
            <w:tcW w:w="1271" w:type="dxa"/>
          </w:tcPr>
          <w:p w14:paraId="411891B6" w14:textId="5AE5F901" w:rsidR="00892D34" w:rsidRDefault="00902938" w:rsidP="00892D34">
            <w:r>
              <w:t>2:04</w:t>
            </w:r>
            <w:r w:rsidR="0072138F">
              <w:t>-2:13</w:t>
            </w:r>
          </w:p>
        </w:tc>
        <w:tc>
          <w:tcPr>
            <w:tcW w:w="4253" w:type="dxa"/>
          </w:tcPr>
          <w:p w14:paraId="669ABC2C" w14:textId="01C01088" w:rsidR="00892D34" w:rsidRDefault="00902938" w:rsidP="00892D34">
            <w:pPr>
              <w:cnfStyle w:val="000000000000" w:firstRow="0" w:lastRow="0" w:firstColumn="0" w:lastColumn="0" w:oddVBand="0" w:evenVBand="0" w:oddHBand="0" w:evenHBand="0" w:firstRowFirstColumn="0" w:firstRowLastColumn="0" w:lastRowFirstColumn="0" w:lastRowLastColumn="0"/>
            </w:pPr>
            <w:r>
              <w:t>These can be recorded on the worksheet provided with each of the lesson plans. Students can also place a sticky note on the runway to show their guess</w:t>
            </w:r>
            <w:r w:rsidR="0072138F">
              <w:t xml:space="preserve"> for where the sneeze will land.</w:t>
            </w:r>
          </w:p>
        </w:tc>
        <w:tc>
          <w:tcPr>
            <w:tcW w:w="3832" w:type="dxa"/>
          </w:tcPr>
          <w:p w14:paraId="5931C1A5" w14:textId="2592E450" w:rsidR="00892D34" w:rsidRDefault="00902938" w:rsidP="00892D34">
            <w:pPr>
              <w:cnfStyle w:val="000000000000" w:firstRow="0" w:lastRow="0" w:firstColumn="0" w:lastColumn="0" w:oddVBand="0" w:evenVBand="0" w:oddHBand="0" w:evenHBand="0" w:firstRowFirstColumn="0" w:firstRowLastColumn="0" w:lastRowFirstColumn="0" w:lastRowLastColumn="0"/>
            </w:pPr>
            <w:r>
              <w:t xml:space="preserve">The students each place a sticky note on </w:t>
            </w:r>
            <w:r w:rsidR="0072138F">
              <w:t>the paper based on how far they think the sneeze will travel, they are discussing their choice with each other.</w:t>
            </w:r>
          </w:p>
        </w:tc>
      </w:tr>
      <w:tr w:rsidR="00892D34" w14:paraId="72B92EAB" w14:textId="77777777" w:rsidTr="005641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707DA537" w14:textId="27278C58" w:rsidR="00892D34" w:rsidRDefault="0072138F" w:rsidP="00892D34">
            <w:r>
              <w:t>2:14-</w:t>
            </w:r>
            <w:r w:rsidR="00574B23">
              <w:t>2:28</w:t>
            </w:r>
          </w:p>
        </w:tc>
        <w:tc>
          <w:tcPr>
            <w:tcW w:w="4253" w:type="dxa"/>
          </w:tcPr>
          <w:p w14:paraId="307C469B" w14:textId="77777777" w:rsidR="00892D34" w:rsidRDefault="0072138F" w:rsidP="00892D34">
            <w:pPr>
              <w:cnfStyle w:val="000000100000" w:firstRow="0" w:lastRow="0" w:firstColumn="0" w:lastColumn="0" w:oddVBand="0" w:evenVBand="0" w:oddHBand="1" w:evenHBand="0" w:firstRowFirstColumn="0" w:firstRowLastColumn="0" w:lastRowFirstColumn="0" w:lastRowLastColumn="0"/>
            </w:pPr>
            <w:r>
              <w:t xml:space="preserve">Ask one student to act as the </w:t>
            </w:r>
            <w:proofErr w:type="spellStart"/>
            <w:r>
              <w:t>sneezer</w:t>
            </w:r>
            <w:proofErr w:type="spellEnd"/>
            <w:r>
              <w:t xml:space="preserve"> pulling the trigger on the spray bottle, whilst the rest of the class observes how far the sneeze travelled when it is not covered.</w:t>
            </w:r>
          </w:p>
          <w:p w14:paraId="3E335C46" w14:textId="77777777" w:rsidR="00574B23" w:rsidRDefault="00574B23" w:rsidP="00892D34">
            <w:pPr>
              <w:cnfStyle w:val="000000100000" w:firstRow="0" w:lastRow="0" w:firstColumn="0" w:lastColumn="0" w:oddVBand="0" w:evenVBand="0" w:oddHBand="1" w:evenHBand="0" w:firstRowFirstColumn="0" w:firstRowLastColumn="0" w:lastRowFirstColumn="0" w:lastRowLastColumn="0"/>
            </w:pPr>
            <w:r>
              <w:t xml:space="preserve">“It went on </w:t>
            </w:r>
            <w:proofErr w:type="gramStart"/>
            <w:r>
              <w:t>mine”</w:t>
            </w:r>
            <w:proofErr w:type="gramEnd"/>
          </w:p>
          <w:p w14:paraId="1F38340E" w14:textId="1BC84C9B" w:rsidR="00574B23" w:rsidRDefault="00574B23" w:rsidP="00892D34">
            <w:pPr>
              <w:cnfStyle w:val="000000100000" w:firstRow="0" w:lastRow="0" w:firstColumn="0" w:lastColumn="0" w:oddVBand="0" w:evenVBand="0" w:oddHBand="1" w:evenHBand="0" w:firstRowFirstColumn="0" w:firstRowLastColumn="0" w:lastRowFirstColumn="0" w:lastRowLastColumn="0"/>
            </w:pPr>
            <w:r>
              <w:t>“It went all the way back there!”</w:t>
            </w:r>
          </w:p>
        </w:tc>
        <w:tc>
          <w:tcPr>
            <w:tcW w:w="3832" w:type="dxa"/>
          </w:tcPr>
          <w:p w14:paraId="4A31C757" w14:textId="4936AFDB" w:rsidR="00892D34" w:rsidRDefault="00574B23" w:rsidP="00892D34">
            <w:pPr>
              <w:cnfStyle w:val="000000100000" w:firstRow="0" w:lastRow="0" w:firstColumn="0" w:lastColumn="0" w:oddVBand="0" w:evenVBand="0" w:oddHBand="1" w:evenHBand="0" w:firstRowFirstColumn="0" w:firstRowLastColumn="0" w:lastRowFirstColumn="0" w:lastRowLastColumn="0"/>
            </w:pPr>
            <w:r>
              <w:t xml:space="preserve">One student stands at the end of the runway with the spray </w:t>
            </w:r>
            <w:proofErr w:type="gramStart"/>
            <w:r>
              <w:t>bottle, and</w:t>
            </w:r>
            <w:proofErr w:type="gramEnd"/>
            <w:r>
              <w:t xml:space="preserve"> sprays the liquid over the paper. The students discuss the outcome of the spray.</w:t>
            </w:r>
          </w:p>
        </w:tc>
      </w:tr>
      <w:tr w:rsidR="00892D34" w14:paraId="1ABC0633" w14:textId="77777777" w:rsidTr="005641F5">
        <w:tc>
          <w:tcPr>
            <w:cnfStyle w:val="001000000000" w:firstRow="0" w:lastRow="0" w:firstColumn="1" w:lastColumn="0" w:oddVBand="0" w:evenVBand="0" w:oddHBand="0" w:evenHBand="0" w:firstRowFirstColumn="0" w:firstRowLastColumn="0" w:lastRowFirstColumn="0" w:lastRowLastColumn="0"/>
            <w:tcW w:w="1271" w:type="dxa"/>
          </w:tcPr>
          <w:p w14:paraId="7645A396" w14:textId="27249A66" w:rsidR="00892D34" w:rsidRDefault="00574B23" w:rsidP="00892D34">
            <w:r>
              <w:t>2:29-2:37</w:t>
            </w:r>
          </w:p>
        </w:tc>
        <w:tc>
          <w:tcPr>
            <w:tcW w:w="4253" w:type="dxa"/>
          </w:tcPr>
          <w:p w14:paraId="68A195E5" w14:textId="40A77C07" w:rsidR="00892D34" w:rsidRDefault="00574B23" w:rsidP="00892D34">
            <w:pPr>
              <w:cnfStyle w:val="000000000000" w:firstRow="0" w:lastRow="0" w:firstColumn="0" w:lastColumn="0" w:oddVBand="0" w:evenVBand="0" w:oddHBand="0" w:evenHBand="0" w:firstRowFirstColumn="0" w:firstRowLastColumn="0" w:lastRowFirstColumn="0" w:lastRowLastColumn="0"/>
            </w:pPr>
            <w:r>
              <w:t>Students should notice that some of their sticky notes are covered in snot. Students can measure how far the snot spray reached and record their observations.</w:t>
            </w:r>
          </w:p>
        </w:tc>
        <w:tc>
          <w:tcPr>
            <w:tcW w:w="3832" w:type="dxa"/>
          </w:tcPr>
          <w:p w14:paraId="1A005B52" w14:textId="24A1EF65" w:rsidR="00892D34" w:rsidRDefault="00574B23" w:rsidP="00892D34">
            <w:pPr>
              <w:cnfStyle w:val="000000000000" w:firstRow="0" w:lastRow="0" w:firstColumn="0" w:lastColumn="0" w:oddVBand="0" w:evenVBand="0" w:oddHBand="0" w:evenHBand="0" w:firstRowFirstColumn="0" w:firstRowLastColumn="0" w:lastRowFirstColumn="0" w:lastRowLastColumn="0"/>
            </w:pPr>
            <w:r>
              <w:t>The sticky notes, each signed by a student and stuck to the paper, have drops of water over them from the spray.</w:t>
            </w:r>
          </w:p>
        </w:tc>
      </w:tr>
      <w:tr w:rsidR="00892D34" w14:paraId="70F68D8B" w14:textId="77777777" w:rsidTr="005641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2756F83A" w14:textId="2E1D4B92" w:rsidR="00892D34" w:rsidRDefault="00574B23" w:rsidP="00892D34">
            <w:r>
              <w:t>2:38</w:t>
            </w:r>
            <w:r w:rsidR="008C1111">
              <w:t>-2:45</w:t>
            </w:r>
          </w:p>
        </w:tc>
        <w:tc>
          <w:tcPr>
            <w:tcW w:w="4253" w:type="dxa"/>
          </w:tcPr>
          <w:p w14:paraId="4E7D8024" w14:textId="54133AF7" w:rsidR="00892D34" w:rsidRDefault="00574B23" w:rsidP="00892D34">
            <w:pPr>
              <w:cnfStyle w:val="000000100000" w:firstRow="0" w:lastRow="0" w:firstColumn="0" w:lastColumn="0" w:oddVBand="0" w:evenVBand="0" w:oddHBand="1" w:evenHBand="0" w:firstRowFirstColumn="0" w:firstRowLastColumn="0" w:lastRowFirstColumn="0" w:lastRowLastColumn="0"/>
            </w:pPr>
            <w:r>
              <w:t>The students can now make a new prediction of how far and how wide the snot might go when the sneeze is covered by a hand.</w:t>
            </w:r>
          </w:p>
        </w:tc>
        <w:tc>
          <w:tcPr>
            <w:tcW w:w="3832" w:type="dxa"/>
          </w:tcPr>
          <w:p w14:paraId="3FA9D253" w14:textId="2EA862F9" w:rsidR="00892D34" w:rsidRDefault="00574B23" w:rsidP="00892D34">
            <w:pPr>
              <w:cnfStyle w:val="000000100000" w:firstRow="0" w:lastRow="0" w:firstColumn="0" w:lastColumn="0" w:oddVBand="0" w:evenVBand="0" w:oddHBand="1" w:evenHBand="0" w:firstRowFirstColumn="0" w:firstRowLastColumn="0" w:lastRowFirstColumn="0" w:lastRowLastColumn="0"/>
            </w:pPr>
            <w:r>
              <w:t xml:space="preserve">The students each place a new signed sticky note along the runway, and a new student </w:t>
            </w:r>
            <w:r w:rsidR="008C1111">
              <w:t xml:space="preserve">has the spray bottle ready to be the next </w:t>
            </w:r>
            <w:proofErr w:type="spellStart"/>
            <w:r w:rsidR="008C1111">
              <w:t>sneezer</w:t>
            </w:r>
            <w:proofErr w:type="spellEnd"/>
            <w:r w:rsidR="008C1111">
              <w:t>.</w:t>
            </w:r>
          </w:p>
        </w:tc>
      </w:tr>
      <w:tr w:rsidR="008C1111" w14:paraId="587FA873" w14:textId="77777777" w:rsidTr="005641F5">
        <w:tc>
          <w:tcPr>
            <w:cnfStyle w:val="001000000000" w:firstRow="0" w:lastRow="0" w:firstColumn="1" w:lastColumn="0" w:oddVBand="0" w:evenVBand="0" w:oddHBand="0" w:evenHBand="0" w:firstRowFirstColumn="0" w:firstRowLastColumn="0" w:lastRowFirstColumn="0" w:lastRowLastColumn="0"/>
            <w:tcW w:w="1271" w:type="dxa"/>
          </w:tcPr>
          <w:p w14:paraId="47ADAD11" w14:textId="61095B64" w:rsidR="008C1111" w:rsidRDefault="008C1111" w:rsidP="00892D34">
            <w:r>
              <w:t>2:46</w:t>
            </w:r>
            <w:r w:rsidR="00BC3818">
              <w:t>-2:59</w:t>
            </w:r>
          </w:p>
        </w:tc>
        <w:tc>
          <w:tcPr>
            <w:tcW w:w="4253" w:type="dxa"/>
          </w:tcPr>
          <w:p w14:paraId="6CD544EF" w14:textId="6BFC2612" w:rsidR="008C1111" w:rsidRDefault="008C1111" w:rsidP="00892D34">
            <w:pPr>
              <w:cnfStyle w:val="000000000000" w:firstRow="0" w:lastRow="0" w:firstColumn="0" w:lastColumn="0" w:oddVBand="0" w:evenVBand="0" w:oddHBand="0" w:evenHBand="0" w:firstRowFirstColumn="0" w:firstRowLastColumn="0" w:lastRowFirstColumn="0" w:lastRowLastColumn="0"/>
            </w:pPr>
            <w:r>
              <w:t>The students should observe that the hand blocked the sneeze from travelling so far, however, they should also observe</w:t>
            </w:r>
            <w:r w:rsidR="00BC3818">
              <w:t xml:space="preserve"> that the hand covering the sneeze is now covered in snot.</w:t>
            </w:r>
          </w:p>
        </w:tc>
        <w:tc>
          <w:tcPr>
            <w:tcW w:w="3832" w:type="dxa"/>
          </w:tcPr>
          <w:p w14:paraId="4CC263E8" w14:textId="64439550" w:rsidR="008C1111" w:rsidRDefault="008C1111" w:rsidP="00892D34">
            <w:pPr>
              <w:cnfStyle w:val="000000000000" w:firstRow="0" w:lastRow="0" w:firstColumn="0" w:lastColumn="0" w:oddVBand="0" w:evenVBand="0" w:oddHBand="0" w:evenHBand="0" w:firstRowFirstColumn="0" w:firstRowLastColumn="0" w:lastRowFirstColumn="0" w:lastRowLastColumn="0"/>
            </w:pPr>
            <w:r>
              <w:t xml:space="preserve">Another student, wearing a plastic glove, holds their hand over the nozzle of the spray bottle to simulate catching a sneeze in their hand, whilst the </w:t>
            </w:r>
            <w:proofErr w:type="spellStart"/>
            <w:r>
              <w:t>sneezer</w:t>
            </w:r>
            <w:proofErr w:type="spellEnd"/>
            <w:r>
              <w:t xml:space="preserve"> sprays the bottle.</w:t>
            </w:r>
          </w:p>
        </w:tc>
      </w:tr>
      <w:tr w:rsidR="008C1111" w14:paraId="6371B1B2" w14:textId="77777777" w:rsidTr="005641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097465B5" w14:textId="6863ED57" w:rsidR="008C1111" w:rsidRDefault="00BC3818" w:rsidP="00892D34">
            <w:r>
              <w:t>3:00-3:07</w:t>
            </w:r>
          </w:p>
        </w:tc>
        <w:tc>
          <w:tcPr>
            <w:tcW w:w="4253" w:type="dxa"/>
          </w:tcPr>
          <w:p w14:paraId="516E81D5" w14:textId="7A7F8F86" w:rsidR="008C1111" w:rsidRDefault="00BC3818" w:rsidP="00892D34">
            <w:pPr>
              <w:cnfStyle w:val="000000100000" w:firstRow="0" w:lastRow="0" w:firstColumn="0" w:lastColumn="0" w:oddVBand="0" w:evenVBand="0" w:oddHBand="1" w:evenHBand="0" w:firstRowFirstColumn="0" w:firstRowLastColumn="0" w:lastRowFirstColumn="0" w:lastRowLastColumn="0"/>
            </w:pPr>
            <w:r>
              <w:t>Students can discuss the fact that microbes in the snot are now on their hands and can now spread to other things they touch</w:t>
            </w:r>
          </w:p>
        </w:tc>
        <w:tc>
          <w:tcPr>
            <w:tcW w:w="3832" w:type="dxa"/>
          </w:tcPr>
          <w:p w14:paraId="1777A13F" w14:textId="0BD1BA1A" w:rsidR="008C1111" w:rsidRDefault="00BC3818" w:rsidP="00892D34">
            <w:pPr>
              <w:cnfStyle w:val="000000100000" w:firstRow="0" w:lastRow="0" w:firstColumn="0" w:lastColumn="0" w:oddVBand="0" w:evenVBand="0" w:oddHBand="1" w:evenHBand="0" w:firstRowFirstColumn="0" w:firstRowLastColumn="0" w:lastRowFirstColumn="0" w:lastRowLastColumn="0"/>
            </w:pPr>
            <w:r>
              <w:t>The student catching the sneeze holds their hand out to show it covered in snot from the bottle.</w:t>
            </w:r>
          </w:p>
        </w:tc>
      </w:tr>
      <w:tr w:rsidR="008C1111" w14:paraId="7F6549DB" w14:textId="77777777" w:rsidTr="005641F5">
        <w:tc>
          <w:tcPr>
            <w:cnfStyle w:val="001000000000" w:firstRow="0" w:lastRow="0" w:firstColumn="1" w:lastColumn="0" w:oddVBand="0" w:evenVBand="0" w:oddHBand="0" w:evenHBand="0" w:firstRowFirstColumn="0" w:firstRowLastColumn="0" w:lastRowFirstColumn="0" w:lastRowLastColumn="0"/>
            <w:tcW w:w="1271" w:type="dxa"/>
          </w:tcPr>
          <w:p w14:paraId="0E135304" w14:textId="4B9EA285" w:rsidR="008C1111" w:rsidRDefault="00BC3818" w:rsidP="00892D34">
            <w:r>
              <w:t>3:08-3:14</w:t>
            </w:r>
          </w:p>
        </w:tc>
        <w:tc>
          <w:tcPr>
            <w:tcW w:w="4253" w:type="dxa"/>
          </w:tcPr>
          <w:p w14:paraId="1664823E" w14:textId="72EF7451" w:rsidR="008C1111" w:rsidRDefault="00BC3818" w:rsidP="00892D34">
            <w:pPr>
              <w:cnfStyle w:val="000000000000" w:firstRow="0" w:lastRow="0" w:firstColumn="0" w:lastColumn="0" w:oddVBand="0" w:evenVBand="0" w:oddHBand="0" w:evenHBand="0" w:firstRowFirstColumn="0" w:firstRowLastColumn="0" w:lastRowFirstColumn="0" w:lastRowLastColumn="0"/>
            </w:pPr>
            <w:r>
              <w:t>“Look what’s happening, it’s spreading everywhere to everybody. She hasn’t washed her hands yet.”</w:t>
            </w:r>
          </w:p>
        </w:tc>
        <w:tc>
          <w:tcPr>
            <w:tcW w:w="3832" w:type="dxa"/>
          </w:tcPr>
          <w:p w14:paraId="28E54A6F" w14:textId="35EFBE19" w:rsidR="008C1111" w:rsidRDefault="00BC3818" w:rsidP="00892D34">
            <w:pPr>
              <w:cnfStyle w:val="000000000000" w:firstRow="0" w:lastRow="0" w:firstColumn="0" w:lastColumn="0" w:oddVBand="0" w:evenVBand="0" w:oddHBand="0" w:evenHBand="0" w:firstRowFirstColumn="0" w:firstRowLastColumn="0" w:lastRowFirstColumn="0" w:lastRowLastColumn="0"/>
            </w:pPr>
            <w:r>
              <w:t>The student places the snotty hand all over the other sticky notes on the runway, simulating the microbes spreading from person to person.</w:t>
            </w:r>
          </w:p>
        </w:tc>
      </w:tr>
      <w:tr w:rsidR="008C1111" w14:paraId="3DBEE8F7" w14:textId="77777777" w:rsidTr="005641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1F3E61C1" w14:textId="33F66F4E" w:rsidR="008C1111" w:rsidRDefault="00BC3818" w:rsidP="00892D34">
            <w:r>
              <w:t>3:15-3:30</w:t>
            </w:r>
          </w:p>
        </w:tc>
        <w:tc>
          <w:tcPr>
            <w:tcW w:w="4253" w:type="dxa"/>
          </w:tcPr>
          <w:p w14:paraId="3738E056" w14:textId="75B9DD85" w:rsidR="008C1111" w:rsidRDefault="00BC3818" w:rsidP="00892D34">
            <w:pPr>
              <w:cnfStyle w:val="000000100000" w:firstRow="0" w:lastRow="0" w:firstColumn="0" w:lastColumn="0" w:oddVBand="0" w:evenVBand="0" w:oddHBand="1" w:evenHBand="0" w:firstRowFirstColumn="0" w:firstRowLastColumn="0" w:lastRowFirstColumn="0" w:lastRowLastColumn="0"/>
            </w:pPr>
            <w:r>
              <w:t xml:space="preserve">In the final part of the experiment, students observe the effects of </w:t>
            </w:r>
            <w:r>
              <w:lastRenderedPageBreak/>
              <w:t xml:space="preserve">sneezing into a tissue. Again, ask for volunteers amongst your students for one to act as the </w:t>
            </w:r>
            <w:proofErr w:type="spellStart"/>
            <w:r>
              <w:t>sneezer</w:t>
            </w:r>
            <w:proofErr w:type="spellEnd"/>
            <w:r>
              <w:t xml:space="preserve"> and for the other to hold a tissue against the mask.</w:t>
            </w:r>
          </w:p>
        </w:tc>
        <w:tc>
          <w:tcPr>
            <w:tcW w:w="3832" w:type="dxa"/>
          </w:tcPr>
          <w:p w14:paraId="1C031810" w14:textId="14D05324" w:rsidR="008C1111" w:rsidRDefault="00BC3818" w:rsidP="00892D34">
            <w:pPr>
              <w:cnfStyle w:val="000000100000" w:firstRow="0" w:lastRow="0" w:firstColumn="0" w:lastColumn="0" w:oddVBand="0" w:evenVBand="0" w:oddHBand="1" w:evenHBand="0" w:firstRowFirstColumn="0" w:firstRowLastColumn="0" w:lastRowFirstColumn="0" w:lastRowLastColumn="0"/>
            </w:pPr>
            <w:r>
              <w:lastRenderedPageBreak/>
              <w:t xml:space="preserve">A new student places a tissue over the nozzle of the spray bottle </w:t>
            </w:r>
            <w:r>
              <w:lastRenderedPageBreak/>
              <w:t xml:space="preserve">whilst it is sprayed by the </w:t>
            </w:r>
            <w:proofErr w:type="spellStart"/>
            <w:r>
              <w:t>sneezer</w:t>
            </w:r>
            <w:proofErr w:type="spellEnd"/>
            <w:r>
              <w:t>.</w:t>
            </w:r>
          </w:p>
        </w:tc>
      </w:tr>
      <w:tr w:rsidR="008C1111" w14:paraId="2B9B92F0" w14:textId="77777777" w:rsidTr="005641F5">
        <w:tc>
          <w:tcPr>
            <w:cnfStyle w:val="001000000000" w:firstRow="0" w:lastRow="0" w:firstColumn="1" w:lastColumn="0" w:oddVBand="0" w:evenVBand="0" w:oddHBand="0" w:evenHBand="0" w:firstRowFirstColumn="0" w:firstRowLastColumn="0" w:lastRowFirstColumn="0" w:lastRowLastColumn="0"/>
            <w:tcW w:w="1271" w:type="dxa"/>
          </w:tcPr>
          <w:p w14:paraId="661AE6A8" w14:textId="2C836D32" w:rsidR="008C1111" w:rsidRDefault="00BC3818" w:rsidP="00892D34">
            <w:r>
              <w:lastRenderedPageBreak/>
              <w:t>3:31-3:38</w:t>
            </w:r>
          </w:p>
        </w:tc>
        <w:tc>
          <w:tcPr>
            <w:tcW w:w="4253" w:type="dxa"/>
          </w:tcPr>
          <w:p w14:paraId="310F9D1D" w14:textId="5C799A76" w:rsidR="008C1111" w:rsidRDefault="00BC3818" w:rsidP="00892D34">
            <w:pPr>
              <w:cnfStyle w:val="000000000000" w:firstRow="0" w:lastRow="0" w:firstColumn="0" w:lastColumn="0" w:oddVBand="0" w:evenVBand="0" w:oddHBand="0" w:evenHBand="0" w:firstRowFirstColumn="0" w:firstRowLastColumn="0" w:lastRowFirstColumn="0" w:lastRowLastColumn="0"/>
            </w:pPr>
            <w:r>
              <w:t>In this condition, they should notice that the sneeze is completely contained within the tissue, but that the tissue is now covered in snot.</w:t>
            </w:r>
          </w:p>
        </w:tc>
        <w:tc>
          <w:tcPr>
            <w:tcW w:w="3832" w:type="dxa"/>
          </w:tcPr>
          <w:p w14:paraId="3F0B3275" w14:textId="3BEB3E47" w:rsidR="008C1111" w:rsidRDefault="00BC3818" w:rsidP="00892D34">
            <w:pPr>
              <w:cnfStyle w:val="000000000000" w:firstRow="0" w:lastRow="0" w:firstColumn="0" w:lastColumn="0" w:oddVBand="0" w:evenVBand="0" w:oddHBand="0" w:evenHBand="0" w:firstRowFirstColumn="0" w:firstRowLastColumn="0" w:lastRowFirstColumn="0" w:lastRowLastColumn="0"/>
            </w:pPr>
            <w:r>
              <w:t>The student holds the wet tissue with the sneeze contained.</w:t>
            </w:r>
          </w:p>
        </w:tc>
      </w:tr>
      <w:tr w:rsidR="008C1111" w14:paraId="7386A22D" w14:textId="77777777" w:rsidTr="005641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3C1BCAB7" w14:textId="022F74D0" w:rsidR="008C1111" w:rsidRDefault="00BC3818" w:rsidP="00892D34">
            <w:r>
              <w:t>3:39-</w:t>
            </w:r>
            <w:r w:rsidR="00357C84">
              <w:t>3:53</w:t>
            </w:r>
          </w:p>
        </w:tc>
        <w:tc>
          <w:tcPr>
            <w:tcW w:w="4253" w:type="dxa"/>
          </w:tcPr>
          <w:p w14:paraId="113CA4F3" w14:textId="55B117DD" w:rsidR="008C1111" w:rsidRDefault="00BC3818" w:rsidP="00892D34">
            <w:pPr>
              <w:cnfStyle w:val="000000100000" w:firstRow="0" w:lastRow="0" w:firstColumn="0" w:lastColumn="0" w:oddVBand="0" w:evenVBand="0" w:oddHBand="1" w:evenHBand="0" w:firstRowFirstColumn="0" w:firstRowLastColumn="0" w:lastRowFirstColumn="0" w:lastRowLastColumn="0"/>
            </w:pPr>
            <w:r>
              <w:t xml:space="preserve">Ask the students what to do with the snotty tissue and explain that it should be disposed of in the bin and the students should wash their hands. Finish by reiterating the </w:t>
            </w:r>
            <w:r w:rsidR="00357C84">
              <w:t>importance of the phrase catch it, bin it, kill it.</w:t>
            </w:r>
          </w:p>
        </w:tc>
        <w:tc>
          <w:tcPr>
            <w:tcW w:w="3832" w:type="dxa"/>
          </w:tcPr>
          <w:p w14:paraId="5E90C947" w14:textId="40B60936" w:rsidR="008C1111" w:rsidRDefault="00357C84" w:rsidP="00892D34">
            <w:pPr>
              <w:cnfStyle w:val="000000100000" w:firstRow="0" w:lastRow="0" w:firstColumn="0" w:lastColumn="0" w:oddVBand="0" w:evenVBand="0" w:oddHBand="1" w:evenHBand="0" w:firstRowFirstColumn="0" w:firstRowLastColumn="0" w:lastRowFirstColumn="0" w:lastRowLastColumn="0"/>
            </w:pPr>
            <w:r>
              <w:t xml:space="preserve">The snotty tissue is shown to </w:t>
            </w:r>
            <w:proofErr w:type="gramStart"/>
            <w:r>
              <w:t>all of</w:t>
            </w:r>
            <w:proofErr w:type="gramEnd"/>
            <w:r>
              <w:t xml:space="preserve"> the students by the teacher, before being passed back to the student.</w:t>
            </w:r>
          </w:p>
        </w:tc>
      </w:tr>
      <w:tr w:rsidR="008C1111" w14:paraId="4544E940" w14:textId="77777777" w:rsidTr="005641F5">
        <w:tc>
          <w:tcPr>
            <w:cnfStyle w:val="001000000000" w:firstRow="0" w:lastRow="0" w:firstColumn="1" w:lastColumn="0" w:oddVBand="0" w:evenVBand="0" w:oddHBand="0" w:evenHBand="0" w:firstRowFirstColumn="0" w:firstRowLastColumn="0" w:lastRowFirstColumn="0" w:lastRowLastColumn="0"/>
            <w:tcW w:w="1271" w:type="dxa"/>
          </w:tcPr>
          <w:p w14:paraId="1F42616B" w14:textId="2CEC7DA5" w:rsidR="008C1111" w:rsidRDefault="00357C84" w:rsidP="00892D34">
            <w:r>
              <w:t>3:54-4:12</w:t>
            </w:r>
          </w:p>
        </w:tc>
        <w:tc>
          <w:tcPr>
            <w:tcW w:w="4253" w:type="dxa"/>
          </w:tcPr>
          <w:p w14:paraId="50A0130C" w14:textId="6DA220CC" w:rsidR="008C1111" w:rsidRDefault="00357C84" w:rsidP="00892D34">
            <w:pPr>
              <w:cnfStyle w:val="000000000000" w:firstRow="0" w:lastRow="0" w:firstColumn="0" w:lastColumn="0" w:oddVBand="0" w:evenVBand="0" w:oddHBand="0" w:evenHBand="0" w:firstRowFirstColumn="0" w:firstRowLastColumn="0" w:lastRowFirstColumn="0" w:lastRowLastColumn="0"/>
            </w:pPr>
            <w:r>
              <w:t>Students can record their observations on the worksheets provided. The resources also contain additional extension activities that can be used for this lesson, including quizzes and wordsearches, or students may want to create their own posters or catchphrases to emphasise the key messages.</w:t>
            </w:r>
          </w:p>
        </w:tc>
        <w:tc>
          <w:tcPr>
            <w:tcW w:w="3832" w:type="dxa"/>
          </w:tcPr>
          <w:p w14:paraId="280790A6" w14:textId="3FE665A9" w:rsidR="008C1111" w:rsidRDefault="00357C84" w:rsidP="00892D34">
            <w:pPr>
              <w:cnfStyle w:val="000000000000" w:firstRow="0" w:lastRow="0" w:firstColumn="0" w:lastColumn="0" w:oddVBand="0" w:evenVBand="0" w:oddHBand="0" w:evenHBand="0" w:firstRowFirstColumn="0" w:firstRowLastColumn="0" w:lastRowFirstColumn="0" w:lastRowLastColumn="0"/>
            </w:pPr>
            <w:r>
              <w:t>All students are sat at their desks completing the worksheets within the lesson plan</w:t>
            </w:r>
          </w:p>
        </w:tc>
      </w:tr>
      <w:tr w:rsidR="008C1111" w14:paraId="187FFEAE" w14:textId="77777777" w:rsidTr="005641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3F1CDD37" w14:textId="1226EB3A" w:rsidR="008C1111" w:rsidRDefault="00357C84" w:rsidP="00892D34">
            <w:r>
              <w:t>4:13-</w:t>
            </w:r>
            <w:r w:rsidR="00B074AF">
              <w:t>4:32</w:t>
            </w:r>
          </w:p>
        </w:tc>
        <w:tc>
          <w:tcPr>
            <w:tcW w:w="4253" w:type="dxa"/>
          </w:tcPr>
          <w:p w14:paraId="102F5ED4" w14:textId="77777777" w:rsidR="008C1111" w:rsidRDefault="00357C84" w:rsidP="00892D34">
            <w:pPr>
              <w:cnfStyle w:val="000000100000" w:firstRow="0" w:lastRow="0" w:firstColumn="0" w:lastColumn="0" w:oddVBand="0" w:evenVBand="0" w:oddHBand="1" w:evenHBand="0" w:firstRowFirstColumn="0" w:firstRowLastColumn="0" w:lastRowFirstColumn="0" w:lastRowLastColumn="0"/>
            </w:pPr>
            <w:r>
              <w:t>Closing discussion points are included to consolidate the student’s learning.</w:t>
            </w:r>
          </w:p>
          <w:p w14:paraId="4810D735" w14:textId="77777777" w:rsidR="00357C84" w:rsidRDefault="00357C84" w:rsidP="00892D34">
            <w:pPr>
              <w:cnfStyle w:val="000000100000" w:firstRow="0" w:lastRow="0" w:firstColumn="0" w:lastColumn="0" w:oddVBand="0" w:evenVBand="0" w:oddHBand="1" w:evenHBand="0" w:firstRowFirstColumn="0" w:firstRowLastColumn="0" w:lastRowFirstColumn="0" w:lastRowLastColumn="0"/>
            </w:pPr>
            <w:r>
              <w:t xml:space="preserve">“The hand caught most of it, not as much as the tissue, but it definitely caught </w:t>
            </w:r>
            <w:proofErr w:type="gramStart"/>
            <w:r>
              <w:t>more</w:t>
            </w:r>
            <w:proofErr w:type="gramEnd"/>
            <w:r>
              <w:t xml:space="preserve"> and it stopped it from going as far”</w:t>
            </w:r>
          </w:p>
          <w:p w14:paraId="515F5D72" w14:textId="4F951139" w:rsidR="00357C84" w:rsidRDefault="00357C84" w:rsidP="00892D34">
            <w:pPr>
              <w:cnfStyle w:val="000000100000" w:firstRow="0" w:lastRow="0" w:firstColumn="0" w:lastColumn="0" w:oddVBand="0" w:evenVBand="0" w:oddHBand="1" w:evenHBand="0" w:firstRowFirstColumn="0" w:firstRowLastColumn="0" w:lastRowFirstColumn="0" w:lastRowLastColumn="0"/>
            </w:pPr>
            <w:r>
              <w:t xml:space="preserve">“Even if you don’t have a tissue and you just – using your hand isn’t enough, you should always </w:t>
            </w:r>
            <w:r w:rsidR="00B074AF">
              <w:t>just wash your hands after”</w:t>
            </w:r>
          </w:p>
        </w:tc>
        <w:tc>
          <w:tcPr>
            <w:tcW w:w="3832" w:type="dxa"/>
          </w:tcPr>
          <w:p w14:paraId="5290CFC8" w14:textId="183DAD6D" w:rsidR="008C1111" w:rsidRDefault="00B074AF" w:rsidP="00892D34">
            <w:pPr>
              <w:cnfStyle w:val="000000100000" w:firstRow="0" w:lastRow="0" w:firstColumn="0" w:lastColumn="0" w:oddVBand="0" w:evenVBand="0" w:oddHBand="1" w:evenHBand="0" w:firstRowFirstColumn="0" w:firstRowLastColumn="0" w:lastRowFirstColumn="0" w:lastRowLastColumn="0"/>
            </w:pPr>
            <w:r>
              <w:t>Students are sat discussing the experiment outcomes around their table.</w:t>
            </w:r>
          </w:p>
        </w:tc>
      </w:tr>
      <w:tr w:rsidR="00B074AF" w14:paraId="1040F7F5" w14:textId="77777777" w:rsidTr="005641F5">
        <w:tc>
          <w:tcPr>
            <w:cnfStyle w:val="001000000000" w:firstRow="0" w:lastRow="0" w:firstColumn="1" w:lastColumn="0" w:oddVBand="0" w:evenVBand="0" w:oddHBand="0" w:evenHBand="0" w:firstRowFirstColumn="0" w:firstRowLastColumn="0" w:lastRowFirstColumn="0" w:lastRowLastColumn="0"/>
            <w:tcW w:w="1271" w:type="dxa"/>
          </w:tcPr>
          <w:p w14:paraId="60630CC8" w14:textId="6F9AA309" w:rsidR="00B074AF" w:rsidRDefault="00B074AF" w:rsidP="00892D34">
            <w:r>
              <w:t>4:33-4:50</w:t>
            </w:r>
          </w:p>
        </w:tc>
        <w:tc>
          <w:tcPr>
            <w:tcW w:w="4253" w:type="dxa"/>
          </w:tcPr>
          <w:p w14:paraId="52EE3936" w14:textId="614B15CC" w:rsidR="00B074AF" w:rsidRDefault="00B074AF" w:rsidP="00892D34">
            <w:pPr>
              <w:cnfStyle w:val="000000000000" w:firstRow="0" w:lastRow="0" w:firstColumn="0" w:lastColumn="0" w:oddVBand="0" w:evenVBand="0" w:oddHBand="0" w:evenHBand="0" w:firstRowFirstColumn="0" w:firstRowLastColumn="0" w:lastRowFirstColumn="0" w:lastRowLastColumn="0"/>
            </w:pPr>
            <w:r>
              <w:t xml:space="preserve">All of the resources, including a </w:t>
            </w:r>
            <w:proofErr w:type="gramStart"/>
            <w:r>
              <w:t>step by step</w:t>
            </w:r>
            <w:proofErr w:type="gramEnd"/>
            <w:r>
              <w:t xml:space="preserve"> guide for this experiment, worksheets, suggested extension activities, and discussion points can all be downloaded for free from our website. Visit </w:t>
            </w:r>
            <w:hyperlink r:id="rId5" w:history="1">
              <w:r w:rsidRPr="0081311F">
                <w:rPr>
                  <w:rStyle w:val="Hyperlink"/>
                </w:rPr>
                <w:t>www.e-Bug.uk</w:t>
              </w:r>
            </w:hyperlink>
            <w:r>
              <w:t xml:space="preserve"> to find out more.</w:t>
            </w:r>
          </w:p>
        </w:tc>
        <w:tc>
          <w:tcPr>
            <w:tcW w:w="3832" w:type="dxa"/>
          </w:tcPr>
          <w:p w14:paraId="18159D51" w14:textId="5C10C4E3" w:rsidR="00B074AF" w:rsidRDefault="00B074AF" w:rsidP="00892D34">
            <w:pPr>
              <w:cnfStyle w:val="000000000000" w:firstRow="0" w:lastRow="0" w:firstColumn="0" w:lastColumn="0" w:oddVBand="0" w:evenVBand="0" w:oddHBand="0" w:evenHBand="0" w:firstRowFirstColumn="0" w:firstRowLastColumn="0" w:lastRowFirstColumn="0" w:lastRowLastColumn="0"/>
            </w:pPr>
            <w:r>
              <w:t xml:space="preserve">“For the full lesson plan, extension activities, work sheets, answers, and much more visit the e-Bug website: </w:t>
            </w:r>
            <w:hyperlink r:id="rId6" w:history="1">
              <w:r w:rsidRPr="0081311F">
                <w:rPr>
                  <w:rStyle w:val="Hyperlink"/>
                </w:rPr>
                <w:t>www.e-Bug.eu</w:t>
              </w:r>
            </w:hyperlink>
            <w:r>
              <w:t>”</w:t>
            </w:r>
          </w:p>
        </w:tc>
      </w:tr>
      <w:tr w:rsidR="00B074AF" w14:paraId="2D14EF9F" w14:textId="77777777" w:rsidTr="005641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0065815D" w14:textId="62B5DAA4" w:rsidR="00B074AF" w:rsidRDefault="00B074AF" w:rsidP="00892D34">
            <w:r>
              <w:t>4:51-4:57</w:t>
            </w:r>
          </w:p>
        </w:tc>
        <w:tc>
          <w:tcPr>
            <w:tcW w:w="4253" w:type="dxa"/>
          </w:tcPr>
          <w:p w14:paraId="512084FB" w14:textId="2C3476D0" w:rsidR="00B074AF" w:rsidRPr="00B074AF" w:rsidRDefault="00B074AF" w:rsidP="00892D34">
            <w:pPr>
              <w:cnfStyle w:val="000000100000" w:firstRow="0" w:lastRow="0" w:firstColumn="0" w:lastColumn="0" w:oddVBand="0" w:evenVBand="0" w:oddHBand="1" w:evenHBand="0" w:firstRowFirstColumn="0" w:firstRowLastColumn="0" w:lastRowFirstColumn="0" w:lastRowLastColumn="0"/>
              <w:rPr>
                <w:i/>
                <w:iCs/>
              </w:rPr>
            </w:pPr>
            <w:r w:rsidRPr="00B074AF">
              <w:rPr>
                <w:i/>
                <w:iCs/>
              </w:rPr>
              <w:t>No audio</w:t>
            </w:r>
          </w:p>
        </w:tc>
        <w:tc>
          <w:tcPr>
            <w:tcW w:w="3832" w:type="dxa"/>
          </w:tcPr>
          <w:p w14:paraId="679A7F5D" w14:textId="54D3A448" w:rsidR="00B074AF" w:rsidRDefault="00B074AF" w:rsidP="00892D34">
            <w:pPr>
              <w:cnfStyle w:val="000000100000" w:firstRow="0" w:lastRow="0" w:firstColumn="0" w:lastColumn="0" w:oddVBand="0" w:evenVBand="0" w:oddHBand="1" w:evenHBand="0" w:firstRowFirstColumn="0" w:firstRowLastColumn="0" w:lastRowFirstColumn="0" w:lastRowLastColumn="0"/>
            </w:pPr>
            <w:r>
              <w:t>“With thanks to Frith Manor Primary School, Ms. Abigail Symons and Magenta Class”</w:t>
            </w:r>
          </w:p>
        </w:tc>
      </w:tr>
    </w:tbl>
    <w:p w14:paraId="153D6AD8" w14:textId="77777777" w:rsidR="00672E65" w:rsidRDefault="00672E65" w:rsidP="00976A36"/>
    <w:sectPr w:rsidR="00672E65" w:rsidSect="00A328D4">
      <w:pgSz w:w="11906" w:h="16838"/>
      <w:pgMar w:top="156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367"/>
    <w:rsid w:val="000A637D"/>
    <w:rsid w:val="00214909"/>
    <w:rsid w:val="002E1BB6"/>
    <w:rsid w:val="00357C84"/>
    <w:rsid w:val="003C0583"/>
    <w:rsid w:val="00547367"/>
    <w:rsid w:val="005641F5"/>
    <w:rsid w:val="00574B23"/>
    <w:rsid w:val="00672E65"/>
    <w:rsid w:val="0072138F"/>
    <w:rsid w:val="00820FD2"/>
    <w:rsid w:val="00892D34"/>
    <w:rsid w:val="008C1111"/>
    <w:rsid w:val="00902938"/>
    <w:rsid w:val="00976A36"/>
    <w:rsid w:val="00A328D4"/>
    <w:rsid w:val="00A625A3"/>
    <w:rsid w:val="00AF71CC"/>
    <w:rsid w:val="00B074AF"/>
    <w:rsid w:val="00BC3818"/>
    <w:rsid w:val="00D646E3"/>
    <w:rsid w:val="00D74300"/>
    <w:rsid w:val="00F321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78C1B"/>
  <w15:chartTrackingRefBased/>
  <w15:docId w15:val="{2CD2510E-6E2D-44FB-A8E5-A3D9182A6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71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473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E1BB6"/>
    <w:rPr>
      <w:color w:val="302564" w:themeColor="hyperlink"/>
      <w:u w:val="single"/>
    </w:rPr>
  </w:style>
  <w:style w:type="character" w:styleId="UnresolvedMention">
    <w:name w:val="Unresolved Mention"/>
    <w:basedOn w:val="DefaultParagraphFont"/>
    <w:uiPriority w:val="99"/>
    <w:semiHidden/>
    <w:unhideWhenUsed/>
    <w:rsid w:val="002E1BB6"/>
    <w:rPr>
      <w:color w:val="605E5C"/>
      <w:shd w:val="clear" w:color="auto" w:fill="E1DFDD"/>
    </w:rPr>
  </w:style>
  <w:style w:type="table" w:styleId="PlainTable2">
    <w:name w:val="Plain Table 2"/>
    <w:basedOn w:val="TableNormal"/>
    <w:uiPriority w:val="42"/>
    <w:rsid w:val="005641F5"/>
    <w:pPr>
      <w:spacing w:after="0" w:line="240" w:lineRule="auto"/>
    </w:pPr>
    <w:tblPr>
      <w:tblStyleRowBandSize w:val="1"/>
      <w:tblStyleColBandSize w:val="1"/>
      <w:tblBorders>
        <w:top w:val="single" w:sz="4" w:space="0" w:color="8576CC" w:themeColor="text1" w:themeTint="80"/>
        <w:bottom w:val="single" w:sz="4" w:space="0" w:color="8576CC" w:themeColor="text1" w:themeTint="80"/>
      </w:tblBorders>
    </w:tblPr>
    <w:tblStylePr w:type="firstRow">
      <w:rPr>
        <w:b/>
        <w:bCs/>
      </w:rPr>
      <w:tblPr/>
      <w:tcPr>
        <w:tcBorders>
          <w:bottom w:val="single" w:sz="4" w:space="0" w:color="8576CC" w:themeColor="text1" w:themeTint="80"/>
        </w:tcBorders>
      </w:tcPr>
    </w:tblStylePr>
    <w:tblStylePr w:type="lastRow">
      <w:rPr>
        <w:b/>
        <w:bCs/>
      </w:rPr>
      <w:tblPr/>
      <w:tcPr>
        <w:tcBorders>
          <w:top w:val="single" w:sz="4" w:space="0" w:color="8576CC" w:themeColor="text1" w:themeTint="80"/>
        </w:tcBorders>
      </w:tcPr>
    </w:tblStylePr>
    <w:tblStylePr w:type="firstCol">
      <w:rPr>
        <w:b/>
        <w:bCs/>
      </w:rPr>
    </w:tblStylePr>
    <w:tblStylePr w:type="lastCol">
      <w:rPr>
        <w:b/>
        <w:bCs/>
      </w:rPr>
    </w:tblStylePr>
    <w:tblStylePr w:type="band1Vert">
      <w:tblPr/>
      <w:tcPr>
        <w:tcBorders>
          <w:left w:val="single" w:sz="4" w:space="0" w:color="8576CC" w:themeColor="text1" w:themeTint="80"/>
          <w:right w:val="single" w:sz="4" w:space="0" w:color="8576CC" w:themeColor="text1" w:themeTint="80"/>
        </w:tcBorders>
      </w:tcPr>
    </w:tblStylePr>
    <w:tblStylePr w:type="band2Vert">
      <w:tblPr/>
      <w:tcPr>
        <w:tcBorders>
          <w:left w:val="single" w:sz="4" w:space="0" w:color="8576CC" w:themeColor="text1" w:themeTint="80"/>
          <w:right w:val="single" w:sz="4" w:space="0" w:color="8576CC" w:themeColor="text1" w:themeTint="80"/>
        </w:tcBorders>
      </w:tcPr>
    </w:tblStylePr>
    <w:tblStylePr w:type="band1Horz">
      <w:tblPr/>
      <w:tcPr>
        <w:tcBorders>
          <w:top w:val="single" w:sz="4" w:space="0" w:color="8576CC" w:themeColor="text1" w:themeTint="80"/>
          <w:bottom w:val="single" w:sz="4" w:space="0" w:color="8576CC" w:themeColor="text1" w:themeTint="80"/>
        </w:tcBorders>
      </w:tcPr>
    </w:tblStylePr>
  </w:style>
  <w:style w:type="table" w:styleId="GridTable2-Accent1">
    <w:name w:val="Grid Table 2 Accent 1"/>
    <w:basedOn w:val="TableNormal"/>
    <w:uiPriority w:val="47"/>
    <w:rsid w:val="005641F5"/>
    <w:pPr>
      <w:spacing w:after="0" w:line="240" w:lineRule="auto"/>
    </w:pPr>
    <w:tblPr>
      <w:tblStyleRowBandSize w:val="1"/>
      <w:tblStyleColBandSize w:val="1"/>
      <w:tblBorders>
        <w:top w:val="single" w:sz="2" w:space="0" w:color="F6A186" w:themeColor="accent1" w:themeTint="99"/>
        <w:bottom w:val="single" w:sz="2" w:space="0" w:color="F6A186" w:themeColor="accent1" w:themeTint="99"/>
        <w:insideH w:val="single" w:sz="2" w:space="0" w:color="F6A186" w:themeColor="accent1" w:themeTint="99"/>
        <w:insideV w:val="single" w:sz="2" w:space="0" w:color="F6A186" w:themeColor="accent1" w:themeTint="99"/>
      </w:tblBorders>
    </w:tblPr>
    <w:tblStylePr w:type="firstRow">
      <w:rPr>
        <w:b/>
        <w:bCs/>
      </w:rPr>
      <w:tblPr/>
      <w:tcPr>
        <w:tcBorders>
          <w:top w:val="nil"/>
          <w:bottom w:val="single" w:sz="12" w:space="0" w:color="F6A186" w:themeColor="accent1" w:themeTint="99"/>
          <w:insideH w:val="nil"/>
          <w:insideV w:val="nil"/>
        </w:tcBorders>
        <w:shd w:val="clear" w:color="auto" w:fill="FFFFFF" w:themeFill="background1"/>
      </w:tcPr>
    </w:tblStylePr>
    <w:tblStylePr w:type="lastRow">
      <w:rPr>
        <w:b/>
        <w:bCs/>
      </w:rPr>
      <w:tblPr/>
      <w:tcPr>
        <w:tcBorders>
          <w:top w:val="double" w:sz="2" w:space="0" w:color="F6A186"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DFD6" w:themeFill="accent1" w:themeFillTint="33"/>
      </w:tcPr>
    </w:tblStylePr>
    <w:tblStylePr w:type="band1Horz">
      <w:tblPr/>
      <w:tcPr>
        <w:shd w:val="clear" w:color="auto" w:fill="FCDFD6" w:themeFill="accent1" w:themeFillTint="33"/>
      </w:tcPr>
    </w:tblStylePr>
  </w:style>
  <w:style w:type="table" w:styleId="GridTable4-Accent1">
    <w:name w:val="Grid Table 4 Accent 1"/>
    <w:basedOn w:val="TableNormal"/>
    <w:uiPriority w:val="49"/>
    <w:rsid w:val="005641F5"/>
    <w:pPr>
      <w:spacing w:after="0" w:line="240" w:lineRule="auto"/>
    </w:pPr>
    <w:tblPr>
      <w:tblStyleRowBandSize w:val="1"/>
      <w:tblStyleColBandSize w:val="1"/>
      <w:tblBorders>
        <w:top w:val="single" w:sz="4" w:space="0" w:color="F6A186" w:themeColor="accent1" w:themeTint="99"/>
        <w:left w:val="single" w:sz="4" w:space="0" w:color="F6A186" w:themeColor="accent1" w:themeTint="99"/>
        <w:bottom w:val="single" w:sz="4" w:space="0" w:color="F6A186" w:themeColor="accent1" w:themeTint="99"/>
        <w:right w:val="single" w:sz="4" w:space="0" w:color="F6A186" w:themeColor="accent1" w:themeTint="99"/>
        <w:insideH w:val="single" w:sz="4" w:space="0" w:color="F6A186" w:themeColor="accent1" w:themeTint="99"/>
        <w:insideV w:val="single" w:sz="4" w:space="0" w:color="F6A186" w:themeColor="accent1" w:themeTint="99"/>
      </w:tblBorders>
    </w:tblPr>
    <w:tblStylePr w:type="firstRow">
      <w:rPr>
        <w:b/>
        <w:bCs/>
        <w:color w:val="FFFFFF" w:themeColor="background1"/>
      </w:rPr>
      <w:tblPr/>
      <w:tcPr>
        <w:tcBorders>
          <w:top w:val="single" w:sz="4" w:space="0" w:color="F16436" w:themeColor="accent1"/>
          <w:left w:val="single" w:sz="4" w:space="0" w:color="F16436" w:themeColor="accent1"/>
          <w:bottom w:val="single" w:sz="4" w:space="0" w:color="F16436" w:themeColor="accent1"/>
          <w:right w:val="single" w:sz="4" w:space="0" w:color="F16436" w:themeColor="accent1"/>
          <w:insideH w:val="nil"/>
          <w:insideV w:val="nil"/>
        </w:tcBorders>
        <w:shd w:val="clear" w:color="auto" w:fill="F16436" w:themeFill="accent1"/>
      </w:tcPr>
    </w:tblStylePr>
    <w:tblStylePr w:type="lastRow">
      <w:rPr>
        <w:b/>
        <w:bCs/>
      </w:rPr>
      <w:tblPr/>
      <w:tcPr>
        <w:tcBorders>
          <w:top w:val="double" w:sz="4" w:space="0" w:color="F16436" w:themeColor="accent1"/>
        </w:tcBorders>
      </w:tcPr>
    </w:tblStylePr>
    <w:tblStylePr w:type="firstCol">
      <w:rPr>
        <w:b/>
        <w:bCs/>
      </w:rPr>
    </w:tblStylePr>
    <w:tblStylePr w:type="lastCol">
      <w:rPr>
        <w:b/>
        <w:bCs/>
      </w:rPr>
    </w:tblStylePr>
    <w:tblStylePr w:type="band1Vert">
      <w:tblPr/>
      <w:tcPr>
        <w:shd w:val="clear" w:color="auto" w:fill="FCDFD6" w:themeFill="accent1" w:themeFillTint="33"/>
      </w:tcPr>
    </w:tblStylePr>
    <w:tblStylePr w:type="band1Horz">
      <w:tblPr/>
      <w:tcPr>
        <w:shd w:val="clear" w:color="auto" w:fill="FCDFD6" w:themeFill="accent1" w:themeFillTint="33"/>
      </w:tcPr>
    </w:tblStylePr>
  </w:style>
  <w:style w:type="table" w:styleId="ListTable3-Accent1">
    <w:name w:val="List Table 3 Accent 1"/>
    <w:basedOn w:val="TableNormal"/>
    <w:uiPriority w:val="48"/>
    <w:rsid w:val="005641F5"/>
    <w:pPr>
      <w:spacing w:after="0" w:line="240" w:lineRule="auto"/>
    </w:pPr>
    <w:tblPr>
      <w:tblStyleRowBandSize w:val="1"/>
      <w:tblStyleColBandSize w:val="1"/>
      <w:tblBorders>
        <w:top w:val="single" w:sz="4" w:space="0" w:color="F16436" w:themeColor="accent1"/>
        <w:left w:val="single" w:sz="4" w:space="0" w:color="F16436" w:themeColor="accent1"/>
        <w:bottom w:val="single" w:sz="4" w:space="0" w:color="F16436" w:themeColor="accent1"/>
        <w:right w:val="single" w:sz="4" w:space="0" w:color="F16436" w:themeColor="accent1"/>
      </w:tblBorders>
    </w:tblPr>
    <w:tblStylePr w:type="firstRow">
      <w:rPr>
        <w:b/>
        <w:bCs/>
        <w:color w:val="FFFFFF" w:themeColor="background1"/>
      </w:rPr>
      <w:tblPr/>
      <w:tcPr>
        <w:shd w:val="clear" w:color="auto" w:fill="F16436" w:themeFill="accent1"/>
      </w:tcPr>
    </w:tblStylePr>
    <w:tblStylePr w:type="lastRow">
      <w:rPr>
        <w:b/>
        <w:bCs/>
      </w:rPr>
      <w:tblPr/>
      <w:tcPr>
        <w:tcBorders>
          <w:top w:val="double" w:sz="4" w:space="0" w:color="F16436"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6436" w:themeColor="accent1"/>
          <w:right w:val="single" w:sz="4" w:space="0" w:color="F16436" w:themeColor="accent1"/>
        </w:tcBorders>
      </w:tcPr>
    </w:tblStylePr>
    <w:tblStylePr w:type="band1Horz">
      <w:tblPr/>
      <w:tcPr>
        <w:tcBorders>
          <w:top w:val="single" w:sz="4" w:space="0" w:color="F16436" w:themeColor="accent1"/>
          <w:bottom w:val="single" w:sz="4" w:space="0" w:color="F16436"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6436" w:themeColor="accent1"/>
          <w:left w:val="nil"/>
        </w:tcBorders>
      </w:tcPr>
    </w:tblStylePr>
    <w:tblStylePr w:type="swCell">
      <w:tblPr/>
      <w:tcPr>
        <w:tcBorders>
          <w:top w:val="double" w:sz="4" w:space="0" w:color="F16436"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Bug.eu" TargetMode="External"/><Relationship Id="rId5" Type="http://schemas.openxmlformats.org/officeDocument/2006/relationships/hyperlink" Target="http://www.e-Bug.uk" TargetMode="External"/><Relationship Id="rId4" Type="http://schemas.openxmlformats.org/officeDocument/2006/relationships/hyperlink" Target="http://www.e-Bug.eu" TargetMode="External"/></Relationships>
</file>

<file path=word/theme/theme1.xml><?xml version="1.0" encoding="utf-8"?>
<a:theme xmlns:a="http://schemas.openxmlformats.org/drawingml/2006/main" name="e-Bug Theme">
  <a:themeElements>
    <a:clrScheme name="e-Bug master">
      <a:dk1>
        <a:srgbClr val="302564"/>
      </a:dk1>
      <a:lt1>
        <a:sysClr val="window" lastClr="FFFFFF"/>
      </a:lt1>
      <a:dk2>
        <a:srgbClr val="007C91"/>
      </a:dk2>
      <a:lt2>
        <a:srgbClr val="E7E6E6"/>
      </a:lt2>
      <a:accent1>
        <a:srgbClr val="F16436"/>
      </a:accent1>
      <a:accent2>
        <a:srgbClr val="FAC02B"/>
      </a:accent2>
      <a:accent3>
        <a:srgbClr val="8DC641"/>
      </a:accent3>
      <a:accent4>
        <a:srgbClr val="12B38F"/>
      </a:accent4>
      <a:accent5>
        <a:srgbClr val="2862A5"/>
      </a:accent5>
      <a:accent6>
        <a:srgbClr val="712B8F"/>
      </a:accent6>
      <a:hlink>
        <a:srgbClr val="302564"/>
      </a:hlink>
      <a:folHlink>
        <a:srgbClr val="712B8F"/>
      </a:folHlink>
    </a:clrScheme>
    <a:fontScheme name="Office Them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e-Bug Theme" id="{CFC6615F-A158-4940-8C4F-47A41896CBB4}" vid="{4BE583EC-FB12-4F91-AF04-48D751E116C5}"/>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1334</Words>
  <Characters>5779</Characters>
  <Application>Microsoft Office Word</Application>
  <DocSecurity>0</DocSecurity>
  <Lines>321</Lines>
  <Paragraphs>273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Liam Clayton</dc:creator>
  <cp:keywords/>
  <dc:description/>
  <cp:lastModifiedBy>Megan Whistance</cp:lastModifiedBy>
  <cp:revision>2</cp:revision>
  <dcterms:created xsi:type="dcterms:W3CDTF">2025-03-11T10:43:00Z</dcterms:created>
  <dcterms:modified xsi:type="dcterms:W3CDTF">2025-03-11T10:43:00Z</dcterms:modified>
</cp:coreProperties>
</file>