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7258" w14:textId="77777777" w:rsidR="00A21D3A" w:rsidRDefault="00A21D3A" w:rsidP="00A21D3A">
      <w:pPr>
        <w:pStyle w:val="Titre1"/>
        <w:rPr>
          <w:rFonts w:eastAsia="Calibri"/>
          <w:lang w:val="fr-FR" w:eastAsia="en-GB"/>
        </w:rPr>
      </w:pPr>
      <w:r w:rsidRPr="00ED2781">
        <w:rPr>
          <w:rFonts w:eastAsia="Calibri"/>
          <w:lang w:val="fr-FR" w:eastAsia="en-GB"/>
        </w:rPr>
        <w:t xml:space="preserve">Hygiène </w:t>
      </w:r>
      <w:r>
        <w:rPr>
          <w:rFonts w:eastAsia="Calibri"/>
          <w:lang w:val="fr-FR" w:eastAsia="en-GB"/>
        </w:rPr>
        <w:t>des aliments</w:t>
      </w:r>
    </w:p>
    <w:p w14:paraId="5EDF9AFE" w14:textId="77777777" w:rsidR="00A21D3A" w:rsidRDefault="00A21D3A" w:rsidP="00A21D3A">
      <w:pPr>
        <w:pStyle w:val="Titre2"/>
        <w:rPr>
          <w:rStyle w:val="Sous-titreCar"/>
          <w:iCs w:val="0"/>
          <w:lang w:val="fr-FR"/>
        </w:rPr>
      </w:pPr>
      <w:r w:rsidRPr="006B6911">
        <w:rPr>
          <w:rStyle w:val="Sous-titreCar"/>
          <w:iCs w:val="0"/>
          <w:lang w:val="fr-FR"/>
        </w:rPr>
        <w:t>Investigation d’une épidémie : Une toxi-infection alimentaire collective après un dîner</w:t>
      </w:r>
      <w:r>
        <w:rPr>
          <w:rStyle w:val="Sous-titreCar"/>
          <w:iCs w:val="0"/>
          <w:lang w:val="fr-FR"/>
        </w:rPr>
        <w:t xml:space="preserve"> – Guide pour l’enseignant</w:t>
      </w:r>
    </w:p>
    <w:p w14:paraId="31A61D99" w14:textId="77777777" w:rsidR="00D23908" w:rsidRPr="00D23908" w:rsidRDefault="00D23908" w:rsidP="00D23908">
      <w:pPr>
        <w:rPr>
          <w:lang w:val="fr-FR"/>
        </w:rPr>
      </w:pPr>
    </w:p>
    <w:p w14:paraId="0415E47A" w14:textId="77777777" w:rsidR="00A21D3A" w:rsidRPr="00DC5504" w:rsidRDefault="00A21D3A" w:rsidP="00A21D3A">
      <w:pPr>
        <w:pStyle w:val="Titre3"/>
        <w:rPr>
          <w:lang w:val="fr-FR"/>
        </w:rPr>
      </w:pPr>
      <w:r w:rsidRPr="00DC5504">
        <w:rPr>
          <w:lang w:val="fr-FR"/>
        </w:rPr>
        <w:t>Contexte</w:t>
      </w:r>
      <w:r>
        <w:rPr>
          <w:lang w:val="fr-FR"/>
        </w:rPr>
        <w:t> :</w:t>
      </w:r>
    </w:p>
    <w:p w14:paraId="56EAC215" w14:textId="77777777" w:rsidR="00A21D3A" w:rsidRDefault="00A21D3A" w:rsidP="00A21D3A">
      <w:pPr>
        <w:autoSpaceDE w:val="0"/>
        <w:autoSpaceDN w:val="0"/>
        <w:adjustRightInd w:val="0"/>
        <w:spacing w:after="0" w:line="240" w:lineRule="auto"/>
        <w:jc w:val="both"/>
        <w:rPr>
          <w:rFonts w:cs="Arial"/>
          <w:szCs w:val="20"/>
          <w:lang w:val="fr-FR"/>
        </w:rPr>
      </w:pPr>
    </w:p>
    <w:p w14:paraId="07248E74" w14:textId="77777777" w:rsidR="00A21D3A" w:rsidRPr="00A21D3A" w:rsidRDefault="00A21D3A" w:rsidP="00A21D3A">
      <w:pPr>
        <w:autoSpaceDE w:val="0"/>
        <w:autoSpaceDN w:val="0"/>
        <w:adjustRightInd w:val="0"/>
        <w:spacing w:after="0" w:line="240" w:lineRule="auto"/>
        <w:jc w:val="both"/>
        <w:rPr>
          <w:rFonts w:ascii="Arial" w:hAnsi="Arial" w:cs="Arial"/>
          <w:sz w:val="24"/>
          <w:lang w:val="fr-FR"/>
        </w:rPr>
      </w:pPr>
      <w:r w:rsidRPr="00A21D3A">
        <w:rPr>
          <w:rFonts w:ascii="Arial" w:hAnsi="Arial" w:cs="Arial"/>
          <w:sz w:val="24"/>
          <w:lang w:val="fr-FR"/>
        </w:rPr>
        <w:t xml:space="preserve">Ces outils ont été financés par le projet Européen SafeConsume, destiné à l’ensemble de l’Union Européenne en vue de réduire les infections d’origine alimentaire. Pour en savoir plus rendez-vous sur le site : </w:t>
      </w:r>
      <w:hyperlink r:id="rId10" w:history="1">
        <w:r w:rsidRPr="00A21D3A">
          <w:rPr>
            <w:rStyle w:val="Lienhypertexte"/>
            <w:rFonts w:ascii="Arial" w:hAnsi="Arial" w:cs="Arial"/>
            <w:sz w:val="24"/>
            <w:lang w:val="fr-FR"/>
          </w:rPr>
          <w:t>http://safeconsume.eu/</w:t>
        </w:r>
      </w:hyperlink>
      <w:r w:rsidRPr="00A21D3A">
        <w:rPr>
          <w:rFonts w:ascii="Arial" w:hAnsi="Arial" w:cs="Arial"/>
          <w:sz w:val="24"/>
          <w:lang w:val="fr-FR"/>
        </w:rPr>
        <w:t>.</w:t>
      </w:r>
    </w:p>
    <w:p w14:paraId="20799E0E" w14:textId="77777777" w:rsidR="00A21D3A" w:rsidRPr="00A21D3A" w:rsidRDefault="00A21D3A" w:rsidP="00A21D3A">
      <w:pPr>
        <w:autoSpaceDE w:val="0"/>
        <w:autoSpaceDN w:val="0"/>
        <w:adjustRightInd w:val="0"/>
        <w:spacing w:after="0" w:line="240" w:lineRule="auto"/>
        <w:jc w:val="both"/>
        <w:rPr>
          <w:rFonts w:ascii="Arial" w:hAnsi="Arial" w:cs="Arial"/>
          <w:sz w:val="24"/>
          <w:lang w:val="fr-FR"/>
        </w:rPr>
      </w:pPr>
    </w:p>
    <w:p w14:paraId="74B1557A" w14:textId="77777777" w:rsidR="00A21D3A" w:rsidRPr="00A21D3A" w:rsidRDefault="00A21D3A" w:rsidP="00A21D3A">
      <w:pPr>
        <w:spacing w:after="0"/>
        <w:jc w:val="both"/>
        <w:rPr>
          <w:rFonts w:ascii="Arial" w:hAnsi="Arial" w:cs="Arial"/>
          <w:sz w:val="24"/>
          <w:lang w:val="fr-FR"/>
        </w:rPr>
      </w:pPr>
      <w:r w:rsidRPr="00A21D3A">
        <w:rPr>
          <w:rFonts w:ascii="Arial" w:hAnsi="Arial" w:cs="Arial"/>
          <w:sz w:val="24"/>
          <w:lang w:val="fr-FR"/>
        </w:rP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14:paraId="522913B8" w14:textId="77777777" w:rsidR="00A21D3A" w:rsidRPr="00A21D3A" w:rsidRDefault="00A21D3A" w:rsidP="00A21D3A">
      <w:pPr>
        <w:spacing w:after="0"/>
        <w:jc w:val="both"/>
        <w:rPr>
          <w:rFonts w:ascii="Arial" w:hAnsi="Arial" w:cs="Arial"/>
          <w:sz w:val="24"/>
          <w:lang w:val="fr-FR"/>
        </w:rPr>
      </w:pPr>
    </w:p>
    <w:p w14:paraId="0CE650FD" w14:textId="77777777" w:rsidR="00A21D3A" w:rsidRDefault="00A21D3A" w:rsidP="00A21D3A">
      <w:pPr>
        <w:spacing w:after="0"/>
        <w:jc w:val="both"/>
        <w:rPr>
          <w:rFonts w:ascii="Arial" w:hAnsi="Arial" w:cs="Arial"/>
          <w:sz w:val="24"/>
          <w:lang w:val="fr-FR"/>
        </w:rPr>
      </w:pPr>
      <w:r w:rsidRPr="00A21D3A">
        <w:rPr>
          <w:rFonts w:ascii="Arial" w:hAnsi="Arial" w:cs="Arial"/>
          <w:sz w:val="24"/>
          <w:lang w:val="fr-FR"/>
        </w:rPr>
        <w:t xml:space="preserve">Cette activité décrit une </w:t>
      </w:r>
      <w:r w:rsidRPr="00A21D3A">
        <w:rPr>
          <w:rFonts w:ascii="Arial" w:hAnsi="Arial" w:cs="Arial"/>
          <w:sz w:val="24"/>
          <w:szCs w:val="24"/>
          <w:lang w:val="fr-FR"/>
        </w:rPr>
        <w:t xml:space="preserve">toxi-infection alimentaire collective </w:t>
      </w:r>
      <w:r w:rsidRPr="00A21D3A">
        <w:rPr>
          <w:rFonts w:ascii="Arial" w:hAnsi="Arial" w:cs="Arial"/>
          <w:sz w:val="24"/>
          <w:lang w:val="fr-FR"/>
        </w:rPr>
        <w:t>après un diner et les erreurs dans le transport, la conservation et la préparation des aliments qui en sont à l’origine.</w:t>
      </w:r>
    </w:p>
    <w:p w14:paraId="1B09A03F" w14:textId="77777777" w:rsidR="005A1EB1" w:rsidRPr="00A21D3A" w:rsidRDefault="005A1EB1" w:rsidP="00A21D3A">
      <w:pPr>
        <w:spacing w:after="0"/>
        <w:jc w:val="both"/>
        <w:rPr>
          <w:rFonts w:ascii="Arial" w:hAnsi="Arial" w:cs="Arial"/>
          <w:sz w:val="24"/>
          <w:lang w:val="fr-FR"/>
        </w:rPr>
      </w:pPr>
    </w:p>
    <w:p w14:paraId="5B1E9036" w14:textId="77777777" w:rsidR="00A21D3A" w:rsidRPr="00ED2781" w:rsidRDefault="00A21D3A" w:rsidP="00A21D3A">
      <w:pPr>
        <w:spacing w:after="0"/>
        <w:jc w:val="both"/>
        <w:rPr>
          <w:b/>
          <w:lang w:val="fr-FR"/>
        </w:rPr>
      </w:pPr>
    </w:p>
    <w:p w14:paraId="3E8F4ECB" w14:textId="77777777" w:rsidR="00A21D3A" w:rsidRDefault="00A21D3A" w:rsidP="00A21D3A">
      <w:pPr>
        <w:pStyle w:val="Titre3"/>
        <w:rPr>
          <w:lang w:val="fr-FR"/>
        </w:rPr>
      </w:pPr>
      <w:r w:rsidRPr="001C383A">
        <w:rPr>
          <w:lang w:val="fr-FR"/>
        </w:rPr>
        <w:t>Objectifs d’apprentissage :</w:t>
      </w:r>
    </w:p>
    <w:p w14:paraId="1ACEA029" w14:textId="77777777" w:rsidR="00A21D3A" w:rsidRPr="00DC5504" w:rsidRDefault="00A21D3A" w:rsidP="00A21D3A">
      <w:pPr>
        <w:spacing w:after="0"/>
        <w:rPr>
          <w:lang w:val="fr-FR"/>
        </w:rPr>
      </w:pPr>
    </w:p>
    <w:p w14:paraId="03E2F347" w14:textId="77777777" w:rsidR="00A21D3A" w:rsidRPr="00A21D3A" w:rsidRDefault="00A21D3A" w:rsidP="00A21D3A">
      <w:pPr>
        <w:pStyle w:val="Paragraphedeliste"/>
        <w:numPr>
          <w:ilvl w:val="0"/>
          <w:numId w:val="14"/>
        </w:numPr>
        <w:spacing w:after="24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Identifier les microbes pathogènes fréquemment transmis par les aliments.</w:t>
      </w:r>
    </w:p>
    <w:p w14:paraId="349BAEFB" w14:textId="77777777" w:rsidR="00A21D3A" w:rsidRPr="00A21D3A" w:rsidRDefault="00A21D3A" w:rsidP="00A21D3A">
      <w:pPr>
        <w:pStyle w:val="Paragraphedeliste"/>
        <w:numPr>
          <w:ilvl w:val="0"/>
          <w:numId w:val="14"/>
        </w:numPr>
        <w:spacing w:before="240" w:after="24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 xml:space="preserve">Identifier les conditions favorisant la multiplication des microbes pathogènes et comment la prévenir. </w:t>
      </w:r>
    </w:p>
    <w:p w14:paraId="539491E6" w14:textId="77777777" w:rsidR="00A21D3A" w:rsidRPr="00A21D3A" w:rsidRDefault="00A21D3A" w:rsidP="00A21D3A">
      <w:pPr>
        <w:pStyle w:val="Paragraphedeliste"/>
        <w:numPr>
          <w:ilvl w:val="0"/>
          <w:numId w:val="14"/>
        </w:numPr>
        <w:spacing w:before="240" w:after="24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Comprendre comment transporter, conserver et préparer les aliments de façon sûre.</w:t>
      </w:r>
    </w:p>
    <w:p w14:paraId="05ADFFAC" w14:textId="77777777" w:rsidR="00A21D3A" w:rsidRPr="00A21D3A" w:rsidRDefault="00A21D3A" w:rsidP="00A21D3A">
      <w:pPr>
        <w:pStyle w:val="Paragraphedeliste"/>
        <w:numPr>
          <w:ilvl w:val="0"/>
          <w:numId w:val="14"/>
        </w:numPr>
        <w:spacing w:before="240" w:after="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Comprendre les risques et les conséquences d’une infection d’origine alimentaire.</w:t>
      </w:r>
    </w:p>
    <w:p w14:paraId="5949E351" w14:textId="77777777" w:rsidR="00A21D3A" w:rsidRPr="005A1EB1" w:rsidRDefault="00A21D3A" w:rsidP="005A1EB1">
      <w:pPr>
        <w:spacing w:after="0"/>
        <w:jc w:val="both"/>
        <w:rPr>
          <w:rFonts w:ascii="Arial" w:hAnsi="Arial" w:cs="Arial"/>
          <w:sz w:val="24"/>
          <w:lang w:val="fr-FR"/>
        </w:rPr>
      </w:pPr>
    </w:p>
    <w:p w14:paraId="718E310F" w14:textId="77777777" w:rsidR="005A1EB1" w:rsidRPr="00143E3A" w:rsidRDefault="005A1EB1" w:rsidP="005A1EB1">
      <w:pPr>
        <w:spacing w:after="0"/>
        <w:rPr>
          <w:lang w:val="fr-FR"/>
        </w:rPr>
      </w:pPr>
    </w:p>
    <w:p w14:paraId="02A26F2C" w14:textId="77777777" w:rsidR="00A21D3A" w:rsidRDefault="00A21D3A" w:rsidP="00A21D3A">
      <w:pPr>
        <w:pStyle w:val="Titre3"/>
        <w:rPr>
          <w:lang w:val="fr-FR"/>
        </w:rPr>
      </w:pPr>
      <w:r w:rsidRPr="00D10EA1">
        <w:rPr>
          <w:lang w:val="fr-FR"/>
        </w:rPr>
        <w:t>Ressources :</w:t>
      </w:r>
    </w:p>
    <w:p w14:paraId="2C8FAF2C" w14:textId="77777777" w:rsidR="00A21D3A" w:rsidRPr="00DC5504" w:rsidRDefault="00A21D3A" w:rsidP="00A21D3A">
      <w:pPr>
        <w:spacing w:after="0"/>
        <w:rPr>
          <w:lang w:val="fr-FR"/>
        </w:rPr>
      </w:pPr>
    </w:p>
    <w:p w14:paraId="1F3FE9B4" w14:textId="77777777" w:rsidR="00A21D3A" w:rsidRPr="00A21D3A" w:rsidRDefault="00A21D3A" w:rsidP="00A21D3A">
      <w:pPr>
        <w:pStyle w:val="Paragraphedeliste"/>
        <w:numPr>
          <w:ilvl w:val="0"/>
          <w:numId w:val="12"/>
        </w:numPr>
        <w:spacing w:after="240" w:line="240" w:lineRule="atLeast"/>
        <w:ind w:left="714" w:hanging="357"/>
        <w:contextualSpacing w:val="0"/>
        <w:jc w:val="both"/>
        <w:rPr>
          <w:rFonts w:ascii="Arial" w:hAnsi="Arial" w:cs="Arial"/>
          <w:sz w:val="24"/>
          <w:szCs w:val="24"/>
          <w:lang w:val="fr-FR"/>
        </w:rPr>
      </w:pPr>
      <w:r w:rsidRPr="00A21D3A">
        <w:rPr>
          <w:rFonts w:ascii="Arial" w:hAnsi="Arial" w:cs="Arial"/>
          <w:sz w:val="24"/>
          <w:szCs w:val="24"/>
          <w:lang w:val="fr-FR"/>
        </w:rPr>
        <w:t xml:space="preserve">PowerPoint : Investigation d’une épidémie : Une toxi-infection alimentaire collective après un dîner. </w:t>
      </w:r>
    </w:p>
    <w:p w14:paraId="71F56A24" w14:textId="77777777" w:rsidR="00A21D3A" w:rsidRPr="00A21D3A" w:rsidRDefault="00A21D3A" w:rsidP="00A21D3A">
      <w:pPr>
        <w:pStyle w:val="Paragraphedeliste"/>
        <w:numPr>
          <w:ilvl w:val="0"/>
          <w:numId w:val="12"/>
        </w:numPr>
        <w:spacing w:after="240" w:line="240" w:lineRule="atLeast"/>
        <w:ind w:left="714" w:hanging="357"/>
        <w:contextualSpacing w:val="0"/>
        <w:jc w:val="both"/>
        <w:rPr>
          <w:rFonts w:ascii="Arial" w:hAnsi="Arial" w:cs="Arial"/>
          <w:sz w:val="24"/>
          <w:szCs w:val="24"/>
          <w:lang w:val="fr-FR"/>
        </w:rPr>
      </w:pPr>
      <w:r w:rsidRPr="00A21D3A">
        <w:rPr>
          <w:rFonts w:ascii="Arial" w:hAnsi="Arial" w:cs="Arial"/>
          <w:sz w:val="24"/>
          <w:szCs w:val="24"/>
          <w:lang w:val="fr-FR"/>
        </w:rPr>
        <w:t xml:space="preserve">Fiche d’activité de l’élève : Investigation d’une épidémie : Une toxi-infection alimentaire collective après un dîner. </w:t>
      </w:r>
    </w:p>
    <w:p w14:paraId="6EF5D96B" w14:textId="77777777" w:rsidR="00A21D3A" w:rsidRPr="00A21D3A" w:rsidRDefault="00A21D3A" w:rsidP="005A1EB1">
      <w:pPr>
        <w:pStyle w:val="Paragraphedeliste"/>
        <w:numPr>
          <w:ilvl w:val="0"/>
          <w:numId w:val="12"/>
        </w:numPr>
        <w:spacing w:after="0" w:line="240" w:lineRule="atLeast"/>
        <w:ind w:left="714" w:hanging="357"/>
        <w:contextualSpacing w:val="0"/>
        <w:jc w:val="both"/>
        <w:rPr>
          <w:rFonts w:ascii="Arial" w:hAnsi="Arial" w:cs="Arial"/>
          <w:sz w:val="24"/>
          <w:szCs w:val="24"/>
          <w:lang w:val="fr-FR"/>
        </w:rPr>
      </w:pPr>
      <w:r w:rsidRPr="00A21D3A">
        <w:rPr>
          <w:rFonts w:ascii="Arial" w:hAnsi="Arial" w:cs="Arial"/>
          <w:sz w:val="24"/>
          <w:szCs w:val="24"/>
          <w:lang w:val="fr-FR"/>
        </w:rPr>
        <w:t xml:space="preserve">Fiche réponse de l’élève : Investigation d’une épidémie : Une toxi-infection alimentaire collective après un dîner. </w:t>
      </w:r>
    </w:p>
    <w:p w14:paraId="2EFC3FB9" w14:textId="77777777" w:rsidR="005A1EB1" w:rsidRDefault="005A1EB1">
      <w:pPr>
        <w:rPr>
          <w:rFonts w:ascii="Arial" w:eastAsiaTheme="majorEastAsia" w:hAnsi="Arial" w:cstheme="majorBidi"/>
          <w:color w:val="00707C" w:themeColor="accent1"/>
          <w:sz w:val="28"/>
          <w:szCs w:val="24"/>
          <w:lang w:val="fr-FR"/>
        </w:rPr>
      </w:pPr>
      <w:r>
        <w:rPr>
          <w:lang w:val="fr-FR"/>
        </w:rPr>
        <w:br w:type="page"/>
      </w:r>
    </w:p>
    <w:p w14:paraId="414291E2" w14:textId="77777777" w:rsidR="005A1EB1" w:rsidRDefault="005A1EB1" w:rsidP="00A21D3A">
      <w:pPr>
        <w:pStyle w:val="Titre3"/>
        <w:rPr>
          <w:lang w:val="fr-FR"/>
        </w:rPr>
      </w:pPr>
    </w:p>
    <w:p w14:paraId="46828673" w14:textId="76AC0B83" w:rsidR="00A21D3A" w:rsidRDefault="00A21D3A" w:rsidP="00A21D3A">
      <w:pPr>
        <w:pStyle w:val="Titre3"/>
        <w:rPr>
          <w:lang w:val="fr-FR"/>
        </w:rPr>
      </w:pPr>
      <w:r w:rsidRPr="00B86319">
        <w:rPr>
          <w:lang w:val="fr-FR"/>
        </w:rPr>
        <w:t>Plan du cours</w:t>
      </w:r>
      <w:r>
        <w:rPr>
          <w:lang w:val="fr-FR"/>
        </w:rPr>
        <w:t> :</w:t>
      </w:r>
    </w:p>
    <w:p w14:paraId="186CBE26" w14:textId="77777777" w:rsidR="00A21D3A" w:rsidRPr="00A21D3A" w:rsidRDefault="00A21D3A" w:rsidP="00A21D3A">
      <w:pPr>
        <w:spacing w:after="0"/>
        <w:jc w:val="both"/>
        <w:rPr>
          <w:rFonts w:ascii="Arial" w:hAnsi="Arial" w:cs="Arial"/>
          <w:sz w:val="24"/>
          <w:szCs w:val="24"/>
          <w:lang w:val="fr-FR"/>
        </w:rPr>
      </w:pPr>
    </w:p>
    <w:p w14:paraId="1EC77F83" w14:textId="77777777" w:rsidR="00A21D3A" w:rsidRPr="00A21D3A" w:rsidRDefault="00A21D3A" w:rsidP="00A21D3A">
      <w:pPr>
        <w:spacing w:after="0"/>
        <w:jc w:val="both"/>
        <w:rPr>
          <w:rFonts w:ascii="Arial" w:hAnsi="Arial" w:cs="Arial"/>
          <w:sz w:val="24"/>
          <w:szCs w:val="24"/>
          <w:lang w:val="fr-FR"/>
        </w:rPr>
      </w:pPr>
      <w:r w:rsidRPr="00A21D3A">
        <w:rPr>
          <w:rFonts w:ascii="Arial" w:hAnsi="Arial" w:cs="Arial"/>
          <w:sz w:val="24"/>
          <w:szCs w:val="24"/>
          <w:lang w:val="fr-FR"/>
        </w:rPr>
        <w:t>Prévu pour les 11 – 18 ans.</w:t>
      </w:r>
    </w:p>
    <w:p w14:paraId="667397E8" w14:textId="77777777" w:rsidR="00A21D3A" w:rsidRPr="00A21D3A" w:rsidRDefault="00A21D3A" w:rsidP="00A21D3A">
      <w:pPr>
        <w:spacing w:after="0"/>
        <w:jc w:val="both"/>
        <w:rPr>
          <w:rFonts w:ascii="Arial" w:hAnsi="Arial" w:cs="Arial"/>
          <w:b/>
          <w:sz w:val="24"/>
          <w:szCs w:val="24"/>
          <w:lang w:val="fr-FR"/>
        </w:rPr>
      </w:pPr>
    </w:p>
    <w:p w14:paraId="7B979EE1" w14:textId="77777777" w:rsidR="00A21D3A" w:rsidRPr="00A21D3A" w:rsidRDefault="00A21D3A" w:rsidP="00A21D3A">
      <w:pPr>
        <w:spacing w:after="0"/>
        <w:jc w:val="both"/>
        <w:rPr>
          <w:rFonts w:ascii="Arial" w:hAnsi="Arial" w:cs="Arial"/>
          <w:b/>
          <w:sz w:val="24"/>
          <w:szCs w:val="24"/>
          <w:lang w:val="fr-FR"/>
        </w:rPr>
      </w:pPr>
    </w:p>
    <w:p w14:paraId="02B72AC2" w14:textId="77777777" w:rsidR="00A21D3A" w:rsidRPr="006F7D8F" w:rsidRDefault="00A21D3A" w:rsidP="00A21D3A">
      <w:pPr>
        <w:pStyle w:val="Titre3"/>
        <w:rPr>
          <w:lang w:val="fr-FR"/>
        </w:rPr>
      </w:pPr>
      <w:r w:rsidRPr="006F7D8F">
        <w:rPr>
          <w:lang w:val="fr-FR"/>
        </w:rPr>
        <w:t>Introduction</w:t>
      </w:r>
      <w:r>
        <w:rPr>
          <w:lang w:val="fr-FR"/>
        </w:rPr>
        <w:t> :</w:t>
      </w:r>
    </w:p>
    <w:p w14:paraId="47F00242" w14:textId="77777777" w:rsidR="00A21D3A" w:rsidRPr="00A21D3A" w:rsidRDefault="00A21D3A" w:rsidP="00A21D3A">
      <w:pPr>
        <w:pStyle w:val="Paragraphedeliste"/>
        <w:numPr>
          <w:ilvl w:val="0"/>
          <w:numId w:val="13"/>
        </w:numPr>
        <w:spacing w:before="240" w:after="240" w:line="240" w:lineRule="atLeast"/>
        <w:ind w:left="714" w:hanging="357"/>
        <w:contextualSpacing w:val="0"/>
        <w:jc w:val="both"/>
        <w:rPr>
          <w:rFonts w:ascii="Arial" w:hAnsi="Arial" w:cs="Arial"/>
          <w:b/>
          <w:bCs/>
          <w:sz w:val="24"/>
          <w:szCs w:val="24"/>
          <w:lang w:val="fr-FR"/>
        </w:rPr>
      </w:pPr>
      <w:r w:rsidRPr="00A21D3A">
        <w:rPr>
          <w:rFonts w:ascii="Arial" w:hAnsi="Arial" w:cs="Arial"/>
          <w:sz w:val="24"/>
          <w:szCs w:val="24"/>
          <w:lang w:val="fr-FR"/>
        </w:rPr>
        <w:t xml:space="preserve">Détailler chacune des diapositives de la présentation </w:t>
      </w:r>
      <w:r w:rsidRPr="00A21D3A">
        <w:rPr>
          <w:rFonts w:ascii="Arial" w:hAnsi="Arial" w:cs="Arial"/>
          <w:b/>
          <w:sz w:val="24"/>
          <w:szCs w:val="24"/>
          <w:lang w:val="fr-FR"/>
        </w:rPr>
        <w:t>PowerPoint</w:t>
      </w:r>
      <w:r w:rsidRPr="00A21D3A">
        <w:rPr>
          <w:rFonts w:ascii="Arial" w:hAnsi="Arial" w:cs="Arial"/>
          <w:sz w:val="24"/>
          <w:szCs w:val="24"/>
          <w:lang w:val="fr-FR"/>
        </w:rPr>
        <w:t>.</w:t>
      </w:r>
    </w:p>
    <w:p w14:paraId="5D937724" w14:textId="77777777" w:rsidR="00A21D3A" w:rsidRPr="00A21D3A" w:rsidRDefault="00A21D3A" w:rsidP="00A21D3A">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Des questions sont posées à chaque étape du parcours des aliments : achat, conservation, préparation, cuisson et service du repas.</w:t>
      </w:r>
    </w:p>
    <w:p w14:paraId="7D4E96C3" w14:textId="77777777" w:rsidR="00A21D3A" w:rsidRPr="00A21D3A" w:rsidRDefault="00A21D3A" w:rsidP="00A21D3A">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Cette activité peut être réalisée avec toute la classe, ou bien par groupes de deux ou plus pour discuter de chaque question dans la présentation.</w:t>
      </w:r>
    </w:p>
    <w:p w14:paraId="4AFAAC41" w14:textId="77777777" w:rsidR="00A21D3A" w:rsidRPr="00A21D3A" w:rsidRDefault="00A21D3A" w:rsidP="00A21D3A">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 xml:space="preserve">Encourager les élèves à consigner leurs notes pour chaque question sur la </w:t>
      </w:r>
      <w:r w:rsidRPr="00A21D3A">
        <w:rPr>
          <w:rFonts w:ascii="Arial" w:hAnsi="Arial" w:cs="Arial"/>
          <w:b/>
          <w:bCs/>
          <w:sz w:val="24"/>
          <w:szCs w:val="24"/>
          <w:lang w:val="fr-FR"/>
        </w:rPr>
        <w:t>Fiche</w:t>
      </w:r>
      <w:r w:rsidRPr="00A21D3A">
        <w:rPr>
          <w:rFonts w:ascii="Arial" w:hAnsi="Arial" w:cs="Arial"/>
          <w:b/>
          <w:sz w:val="24"/>
          <w:szCs w:val="24"/>
          <w:lang w:val="fr-FR"/>
        </w:rPr>
        <w:t xml:space="preserve"> d’activité de l’élève</w:t>
      </w:r>
      <w:r w:rsidRPr="00A21D3A">
        <w:rPr>
          <w:rFonts w:ascii="Arial" w:hAnsi="Arial" w:cs="Arial"/>
          <w:b/>
          <w:bCs/>
          <w:sz w:val="24"/>
          <w:szCs w:val="24"/>
          <w:lang w:val="fr-FR"/>
        </w:rPr>
        <w:t>.</w:t>
      </w:r>
    </w:p>
    <w:p w14:paraId="0DAF055F" w14:textId="77777777" w:rsidR="00A21D3A" w:rsidRPr="00A21D3A" w:rsidRDefault="00A21D3A" w:rsidP="00A21D3A">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Encourager les élèves à partager tour à tour leurs réflexions sur chacune des questions avec la classe et discuter les réponses.</w:t>
      </w:r>
    </w:p>
    <w:p w14:paraId="0E6DB321" w14:textId="77777777" w:rsidR="00A21D3A" w:rsidRPr="00A21D3A" w:rsidRDefault="00A21D3A" w:rsidP="00A21D3A">
      <w:pPr>
        <w:keepNext/>
        <w:keepLines/>
        <w:spacing w:before="40" w:after="0"/>
        <w:jc w:val="both"/>
        <w:outlineLvl w:val="2"/>
        <w:rPr>
          <w:rFonts w:ascii="Arial" w:hAnsi="Arial" w:cs="Arial"/>
          <w:sz w:val="24"/>
          <w:szCs w:val="24"/>
          <w:lang w:val="fr-FR"/>
        </w:rPr>
      </w:pPr>
      <w:r w:rsidRPr="00A21D3A">
        <w:rPr>
          <w:rFonts w:ascii="Arial" w:hAnsi="Arial" w:cs="Arial"/>
          <w:sz w:val="24"/>
          <w:szCs w:val="24"/>
          <w:lang w:val="fr-FR"/>
        </w:rPr>
        <w:t xml:space="preserve">La </w:t>
      </w:r>
      <w:r w:rsidRPr="00A21D3A">
        <w:rPr>
          <w:rFonts w:ascii="Arial" w:hAnsi="Arial" w:cs="Arial"/>
          <w:b/>
          <w:bCs/>
          <w:sz w:val="24"/>
          <w:szCs w:val="24"/>
          <w:lang w:val="fr-FR"/>
        </w:rPr>
        <w:t>Fiche</w:t>
      </w:r>
      <w:r w:rsidRPr="00A21D3A">
        <w:rPr>
          <w:rFonts w:ascii="Arial" w:hAnsi="Arial" w:cs="Arial"/>
          <w:b/>
          <w:sz w:val="24"/>
          <w:szCs w:val="24"/>
          <w:lang w:val="fr-FR"/>
        </w:rPr>
        <w:t xml:space="preserve"> d’activité de l’élève</w:t>
      </w:r>
      <w:r w:rsidRPr="00A21D3A">
        <w:rPr>
          <w:rFonts w:ascii="Arial" w:hAnsi="Arial" w:cs="Arial"/>
          <w:b/>
          <w:bCs/>
          <w:sz w:val="24"/>
          <w:szCs w:val="24"/>
          <w:lang w:val="fr-FR"/>
        </w:rPr>
        <w:t xml:space="preserve"> </w:t>
      </w:r>
      <w:r w:rsidRPr="00A21D3A">
        <w:rPr>
          <w:rFonts w:ascii="Arial" w:hAnsi="Arial" w:cs="Arial"/>
          <w:sz w:val="24"/>
          <w:szCs w:val="24"/>
          <w:lang w:val="fr-FR"/>
        </w:rPr>
        <w:t>peut être utilisée pour guider la discussion et vérifier que tous les points importants ont été mentionnés.</w:t>
      </w:r>
    </w:p>
    <w:p w14:paraId="217DB382" w14:textId="77777777" w:rsidR="00A21D3A" w:rsidRPr="00DC254A" w:rsidRDefault="00A21D3A" w:rsidP="00A21D3A">
      <w:pPr>
        <w:spacing w:after="0"/>
        <w:jc w:val="both"/>
        <w:rPr>
          <w:lang w:val="fr-FR"/>
        </w:rPr>
      </w:pPr>
    </w:p>
    <w:p w14:paraId="5F82208E" w14:textId="6B5589A8" w:rsidR="00713061" w:rsidRPr="008C79B3" w:rsidRDefault="00713061" w:rsidP="00A21D3A">
      <w:pPr>
        <w:rPr>
          <w:lang w:val="fr-FR"/>
        </w:rPr>
      </w:pPr>
    </w:p>
    <w:sectPr w:rsidR="00713061" w:rsidRPr="008C79B3" w:rsidSect="005A570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F81A" w14:textId="77777777" w:rsidR="008E62C2" w:rsidRDefault="008E62C2" w:rsidP="00AA1827">
      <w:pPr>
        <w:spacing w:after="0" w:line="240" w:lineRule="auto"/>
      </w:pPr>
      <w:r>
        <w:separator/>
      </w:r>
    </w:p>
  </w:endnote>
  <w:endnote w:type="continuationSeparator" w:id="0">
    <w:p w14:paraId="05913540" w14:textId="77777777" w:rsidR="008E62C2" w:rsidRDefault="008E62C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2D1B6F38" w:rsidR="0057598E" w:rsidRPr="002339A7" w:rsidRDefault="0057598E" w:rsidP="002339A7">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2339A7" w:rsidRPr="00B53F0B">
      <w:rPr>
        <w:rFonts w:ascii="Arial" w:hAnsi="Arial" w:cs="Arial"/>
        <w:lang w:val="fr-FR"/>
      </w:rPr>
      <w:t>Ce projet a été financé par le programme Européen de recherche et d’innovation Horizon 2020 aux termes d’un accord de subvention No 727580</w:t>
    </w:r>
    <w:r w:rsidR="002339A7" w:rsidRPr="005271D5">
      <w:rPr>
        <w:rFonts w:ascii="Arial" w:hAnsi="Arial" w:cs="Arial"/>
        <w:sz w:val="20"/>
        <w:szCs w:val="20"/>
        <w:lang w:val="fr-FR"/>
      </w:rPr>
      <w:t>.</w:t>
    </w:r>
    <w:r w:rsidR="002339A7">
      <w:rPr>
        <w:rFonts w:ascii="Arial" w:hAnsi="Arial" w:cs="Arial"/>
        <w:sz w:val="20"/>
        <w:szCs w:val="20"/>
        <w:lang w:val="fr-FR"/>
      </w:rPr>
      <w:t xml:space="preserve">        </w:t>
    </w:r>
    <w:r w:rsidR="002339A7">
      <w:rPr>
        <w:rFonts w:ascii="Arial" w:hAnsi="Arial" w:cs="Arial"/>
        <w:sz w:val="20"/>
        <w:szCs w:val="20"/>
        <w:lang w:val="fr-FR"/>
      </w:rPr>
      <w:t xml:space="preserve">                                             </w:t>
    </w:r>
    <w:r w:rsidR="002339A7">
      <w:rPr>
        <w:rFonts w:ascii="Arial" w:hAnsi="Arial" w:cs="Arial"/>
        <w:sz w:val="20"/>
        <w:szCs w:val="20"/>
        <w:lang w:val="fr-FR"/>
      </w:rPr>
      <w:t xml:space="preserve"> </w:t>
    </w:r>
    <w:r w:rsidR="002339A7" w:rsidRPr="002339A7">
      <w:rPr>
        <w:rFonts w:ascii="Arial" w:hAnsi="Arial" w:cs="Arial"/>
        <w:sz w:val="20"/>
        <w:szCs w:val="20"/>
        <w:lang w:val="fr-FR"/>
      </w:rPr>
      <w:t>[</w:t>
    </w:r>
    <w:r w:rsidR="002339A7" w:rsidRPr="002339A7">
      <w:rPr>
        <w:rFonts w:ascii="Arial" w:hAnsi="Arial" w:cs="Arial"/>
        <w:sz w:val="20"/>
        <w:szCs w:val="20"/>
        <w:lang w:val="fr-FR"/>
      </w:rPr>
      <w:fldChar w:fldCharType="begin"/>
    </w:r>
    <w:r w:rsidR="002339A7" w:rsidRPr="002339A7">
      <w:rPr>
        <w:rFonts w:ascii="Arial" w:hAnsi="Arial" w:cs="Arial"/>
        <w:sz w:val="20"/>
        <w:szCs w:val="20"/>
        <w:lang w:val="fr-FR"/>
      </w:rPr>
      <w:instrText>PAGE   \* MERGEFORMAT</w:instrText>
    </w:r>
    <w:r w:rsidR="002339A7" w:rsidRPr="002339A7">
      <w:rPr>
        <w:rFonts w:ascii="Arial" w:hAnsi="Arial" w:cs="Arial"/>
        <w:sz w:val="20"/>
        <w:szCs w:val="20"/>
        <w:lang w:val="fr-FR"/>
      </w:rPr>
      <w:fldChar w:fldCharType="separate"/>
    </w:r>
    <w:r w:rsidR="002339A7" w:rsidRPr="002339A7">
      <w:rPr>
        <w:rFonts w:ascii="Arial" w:hAnsi="Arial" w:cs="Arial"/>
        <w:sz w:val="20"/>
        <w:szCs w:val="20"/>
        <w:lang w:val="fr-FR"/>
      </w:rPr>
      <w:t>1</w:t>
    </w:r>
    <w:r w:rsidR="002339A7" w:rsidRPr="002339A7">
      <w:rPr>
        <w:rFonts w:ascii="Arial" w:hAnsi="Arial" w:cs="Arial"/>
        <w:sz w:val="20"/>
        <w:szCs w:val="20"/>
        <w:lang w:val="fr-FR"/>
      </w:rPr>
      <w:fldChar w:fldCharType="end"/>
    </w:r>
    <w:r w:rsidR="002339A7" w:rsidRPr="002339A7">
      <w:rPr>
        <w:rFonts w:ascii="Arial" w:hAnsi="Arial" w:cs="Arial"/>
        <w:sz w:val="20"/>
        <w:szCs w:val="20"/>
        <w:lang w:val="fr-FR"/>
      </w:rPr>
      <w:t>]</w:t>
    </w:r>
    <w:r w:rsidR="002339A7">
      <w:rPr>
        <w:rFonts w:ascii="Arial" w:hAnsi="Arial" w:cs="Arial"/>
        <w:sz w:val="20"/>
        <w:szCs w:val="20"/>
        <w:lang w:val="fr-FR"/>
      </w:rPr>
      <w:t xml:space="preserve">                                             </w:t>
    </w:r>
  </w:p>
  <w:p w14:paraId="36C1CD34" w14:textId="1ECE86DB" w:rsidR="0046767A" w:rsidRPr="002339A7" w:rsidRDefault="0046767A">
    <w:pPr>
      <w:pStyle w:val="Pieddepage"/>
      <w:rPr>
        <w:lang w:val="fr-FR"/>
      </w:rPr>
    </w:pPr>
  </w:p>
  <w:p w14:paraId="27CC81D4" w14:textId="68CBBFC7" w:rsidR="002339A7" w:rsidRPr="002339A7" w:rsidRDefault="002339A7" w:rsidP="002339A7">
    <w:pPr>
      <w:tabs>
        <w:tab w:val="left" w:pos="7410"/>
      </w:tabs>
      <w:rPr>
        <w:lang w:val="fr-FR"/>
      </w:rPr>
    </w:pPr>
    <w:r>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12B9" w14:textId="77777777" w:rsidR="008E62C2" w:rsidRDefault="008E62C2" w:rsidP="00AA1827">
      <w:pPr>
        <w:spacing w:after="0" w:line="240" w:lineRule="auto"/>
      </w:pPr>
      <w:r>
        <w:separator/>
      </w:r>
    </w:p>
  </w:footnote>
  <w:footnote w:type="continuationSeparator" w:id="0">
    <w:p w14:paraId="06140519" w14:textId="77777777" w:rsidR="008E62C2" w:rsidRDefault="008E62C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21EBBCFE" w:rsidR="005F18EB" w:rsidRDefault="008C79B3" w:rsidP="00AA1827">
    <w:pPr>
      <w:pStyle w:val="En-tte"/>
    </w:pPr>
    <w:r>
      <w:rPr>
        <w:noProof/>
      </w:rPr>
      <w:drawing>
        <wp:anchor distT="0" distB="0" distL="114300" distR="114300" simplePos="0" relativeHeight="251665408" behindDoc="0" locked="0" layoutInCell="1" allowOverlap="1" wp14:anchorId="6BBE2ADF" wp14:editId="73F40D5D">
          <wp:simplePos x="0" y="0"/>
          <wp:positionH relativeFrom="column">
            <wp:posOffset>5181600</wp:posOffset>
          </wp:positionH>
          <wp:positionV relativeFrom="paragraph">
            <wp:posOffset>-334010</wp:posOffset>
          </wp:positionV>
          <wp:extent cx="1666875" cy="990600"/>
          <wp:effectExtent l="0" t="0" r="952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990600"/>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25F7790D">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240528373">
    <w:abstractNumId w:val="8"/>
  </w:num>
  <w:num w:numId="2" w16cid:durableId="1448888626">
    <w:abstractNumId w:val="10"/>
  </w:num>
  <w:num w:numId="3" w16cid:durableId="476607895">
    <w:abstractNumId w:val="3"/>
  </w:num>
  <w:num w:numId="4" w16cid:durableId="1339770301">
    <w:abstractNumId w:val="0"/>
  </w:num>
  <w:num w:numId="5" w16cid:durableId="325942585">
    <w:abstractNumId w:val="6"/>
  </w:num>
  <w:num w:numId="6" w16cid:durableId="508061857">
    <w:abstractNumId w:val="13"/>
  </w:num>
  <w:num w:numId="7" w16cid:durableId="500632043">
    <w:abstractNumId w:val="9"/>
  </w:num>
  <w:num w:numId="8" w16cid:durableId="255873032">
    <w:abstractNumId w:val="2"/>
  </w:num>
  <w:num w:numId="9" w16cid:durableId="1810391626">
    <w:abstractNumId w:val="7"/>
  </w:num>
  <w:num w:numId="10" w16cid:durableId="582254524">
    <w:abstractNumId w:val="5"/>
  </w:num>
  <w:num w:numId="11" w16cid:durableId="886723221">
    <w:abstractNumId w:val="4"/>
  </w:num>
  <w:num w:numId="12" w16cid:durableId="511528283">
    <w:abstractNumId w:val="12"/>
  </w:num>
  <w:num w:numId="13" w16cid:durableId="637026811">
    <w:abstractNumId w:val="11"/>
  </w:num>
  <w:num w:numId="14" w16cid:durableId="15800168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B46FD"/>
    <w:rsid w:val="001B76CA"/>
    <w:rsid w:val="001C13B3"/>
    <w:rsid w:val="001D0E7F"/>
    <w:rsid w:val="001D0EC0"/>
    <w:rsid w:val="001E367F"/>
    <w:rsid w:val="001F0E67"/>
    <w:rsid w:val="001F5C9A"/>
    <w:rsid w:val="002202BB"/>
    <w:rsid w:val="00221F1E"/>
    <w:rsid w:val="002339A7"/>
    <w:rsid w:val="002365A7"/>
    <w:rsid w:val="002369A4"/>
    <w:rsid w:val="00267630"/>
    <w:rsid w:val="00282302"/>
    <w:rsid w:val="00284ADD"/>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1EB1"/>
    <w:rsid w:val="005A3D21"/>
    <w:rsid w:val="005A5704"/>
    <w:rsid w:val="005A6CB1"/>
    <w:rsid w:val="005C51AD"/>
    <w:rsid w:val="005D10F0"/>
    <w:rsid w:val="005F18EB"/>
    <w:rsid w:val="0060748C"/>
    <w:rsid w:val="00610C14"/>
    <w:rsid w:val="00611134"/>
    <w:rsid w:val="0063128D"/>
    <w:rsid w:val="006470B2"/>
    <w:rsid w:val="006478B9"/>
    <w:rsid w:val="006552B0"/>
    <w:rsid w:val="006612F4"/>
    <w:rsid w:val="00664E66"/>
    <w:rsid w:val="006661A6"/>
    <w:rsid w:val="00666C9A"/>
    <w:rsid w:val="006732D2"/>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C79B3"/>
    <w:rsid w:val="008E132A"/>
    <w:rsid w:val="008E4BD0"/>
    <w:rsid w:val="008E62C2"/>
    <w:rsid w:val="008E70AD"/>
    <w:rsid w:val="008F4892"/>
    <w:rsid w:val="00905087"/>
    <w:rsid w:val="00916C7C"/>
    <w:rsid w:val="009258AD"/>
    <w:rsid w:val="00927268"/>
    <w:rsid w:val="00931DB0"/>
    <w:rsid w:val="00952DD1"/>
    <w:rsid w:val="009531BC"/>
    <w:rsid w:val="009546B4"/>
    <w:rsid w:val="009572D6"/>
    <w:rsid w:val="00960C7A"/>
    <w:rsid w:val="00965ACA"/>
    <w:rsid w:val="00972F89"/>
    <w:rsid w:val="0099063A"/>
    <w:rsid w:val="009B5E74"/>
    <w:rsid w:val="009D3E3E"/>
    <w:rsid w:val="009D7F0F"/>
    <w:rsid w:val="009E2EB1"/>
    <w:rsid w:val="009E48E4"/>
    <w:rsid w:val="009E65AE"/>
    <w:rsid w:val="00A10757"/>
    <w:rsid w:val="00A202B5"/>
    <w:rsid w:val="00A21D3A"/>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0DEF"/>
    <w:rsid w:val="00C624AA"/>
    <w:rsid w:val="00C7276F"/>
    <w:rsid w:val="00C81C3A"/>
    <w:rsid w:val="00C879E6"/>
    <w:rsid w:val="00CB5274"/>
    <w:rsid w:val="00CB746F"/>
    <w:rsid w:val="00CC6163"/>
    <w:rsid w:val="00CD3C86"/>
    <w:rsid w:val="00CE5D0A"/>
    <w:rsid w:val="00D006C4"/>
    <w:rsid w:val="00D12749"/>
    <w:rsid w:val="00D232B1"/>
    <w:rsid w:val="00D23908"/>
    <w:rsid w:val="00D26729"/>
    <w:rsid w:val="00D5084A"/>
    <w:rsid w:val="00D66791"/>
    <w:rsid w:val="00D66F4D"/>
    <w:rsid w:val="00D73377"/>
    <w:rsid w:val="00D85B12"/>
    <w:rsid w:val="00D95BC8"/>
    <w:rsid w:val="00DA6E23"/>
    <w:rsid w:val="00DB1C4A"/>
    <w:rsid w:val="00DB6388"/>
    <w:rsid w:val="00DD0FB7"/>
    <w:rsid w:val="00DD4720"/>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2713"/>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6</cp:revision>
  <dcterms:created xsi:type="dcterms:W3CDTF">2022-08-25T10:02:00Z</dcterms:created>
  <dcterms:modified xsi:type="dcterms:W3CDTF">2022-10-24T07:25:00Z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