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A5BAC1" w14:textId="77777777" w:rsidR="005A5704" w:rsidRPr="0036706D" w:rsidRDefault="005A5704" w:rsidP="005A5704">
      <w:pPr>
        <w:pStyle w:val="Titre1"/>
        <w:rPr>
          <w:rFonts w:eastAsia="Times New Roman"/>
          <w:sz w:val="18"/>
          <w:szCs w:val="24"/>
          <w:lang w:val="fr-FR" w:eastAsia="en-GB"/>
        </w:rPr>
      </w:pPr>
      <w:r w:rsidRPr="0036706D">
        <w:rPr>
          <w:rFonts w:eastAsia="Calibri"/>
          <w:lang w:val="fr-FR" w:eastAsia="en-GB"/>
        </w:rPr>
        <w:t xml:space="preserve">Hygiène </w:t>
      </w:r>
      <w:r w:rsidRPr="009E0551">
        <w:rPr>
          <w:lang w:val="fr-FR"/>
        </w:rPr>
        <w:t>des</w:t>
      </w:r>
      <w:r w:rsidRPr="0036706D">
        <w:rPr>
          <w:rFonts w:eastAsia="Calibri"/>
          <w:lang w:val="fr-FR" w:eastAsia="en-GB"/>
        </w:rPr>
        <w:t xml:space="preserve"> aliments</w:t>
      </w:r>
    </w:p>
    <w:p w14:paraId="24FA4F57" w14:textId="77777777" w:rsidR="005A5704" w:rsidRPr="0036706D" w:rsidRDefault="005A5704" w:rsidP="005A5704">
      <w:pPr>
        <w:pStyle w:val="Titre2"/>
        <w:rPr>
          <w:bCs/>
          <w:kern w:val="24"/>
          <w:sz w:val="44"/>
          <w:szCs w:val="72"/>
          <w:lang w:val="fr-FR"/>
        </w:rPr>
      </w:pPr>
      <w:r>
        <w:rPr>
          <w:lang w:val="fr-FR"/>
        </w:rPr>
        <w:t>Le parcours des aliments – Fiche réponse de l’activité élève</w:t>
      </w:r>
    </w:p>
    <w:p w14:paraId="0E2FA653" w14:textId="6BA884AE" w:rsidR="005A5704" w:rsidRPr="0036706D" w:rsidRDefault="005A5704" w:rsidP="005A5704">
      <w:pPr>
        <w:pStyle w:val="Titre3"/>
        <w:rPr>
          <w:lang w:val="fr-FR"/>
        </w:rPr>
      </w:pPr>
    </w:p>
    <w:tbl>
      <w:tblPr>
        <w:tblStyle w:val="Grilledutableau"/>
        <w:tblW w:w="0" w:type="auto"/>
        <w:tblLook w:val="04A0" w:firstRow="1" w:lastRow="0" w:firstColumn="1" w:lastColumn="0" w:noHBand="0" w:noVBand="1"/>
      </w:tblPr>
      <w:tblGrid>
        <w:gridCol w:w="10004"/>
      </w:tblGrid>
      <w:tr w:rsidR="005A5704" w:rsidRPr="001E75E2" w14:paraId="7164DB03" w14:textId="77777777" w:rsidTr="00600C52">
        <w:tc>
          <w:tcPr>
            <w:tcW w:w="10204" w:type="dxa"/>
            <w:tcBorders>
              <w:top w:val="single" w:sz="24" w:space="0" w:color="DD4758" w:themeColor="accent3"/>
              <w:left w:val="single" w:sz="24" w:space="0" w:color="DD4758" w:themeColor="accent3"/>
              <w:bottom w:val="single" w:sz="24" w:space="0" w:color="DD4758" w:themeColor="accent3"/>
              <w:right w:val="single" w:sz="24" w:space="0" w:color="DD4758" w:themeColor="accent3"/>
            </w:tcBorders>
          </w:tcPr>
          <w:p w14:paraId="550C887B" w14:textId="77777777" w:rsidR="005A5704" w:rsidRDefault="005A5704" w:rsidP="00600C52">
            <w:pPr>
              <w:jc w:val="both"/>
              <w:rPr>
                <w:rFonts w:ascii="Arial" w:hAnsi="Arial" w:cs="Arial"/>
                <w:b/>
                <w:sz w:val="24"/>
                <w:szCs w:val="24"/>
                <w:lang w:val="fr-FR"/>
              </w:rPr>
            </w:pPr>
            <w:r w:rsidRPr="0036706D">
              <w:rPr>
                <w:rFonts w:ascii="Arial" w:hAnsi="Arial" w:cs="Arial"/>
                <w:b/>
                <w:sz w:val="24"/>
                <w:szCs w:val="24"/>
                <w:lang w:val="fr-FR"/>
              </w:rPr>
              <w:t>1a. Planification et achats – Risques</w:t>
            </w:r>
          </w:p>
          <w:p w14:paraId="5CDCB7B7" w14:textId="77777777" w:rsidR="005A5704" w:rsidRPr="0036706D" w:rsidRDefault="005A5704" w:rsidP="00600C52">
            <w:pPr>
              <w:jc w:val="both"/>
              <w:rPr>
                <w:rFonts w:ascii="Arial" w:hAnsi="Arial" w:cs="Arial"/>
                <w:b/>
                <w:sz w:val="24"/>
                <w:szCs w:val="24"/>
                <w:lang w:val="fr-FR"/>
              </w:rPr>
            </w:pPr>
          </w:p>
          <w:p w14:paraId="1A80C9F0" w14:textId="77777777" w:rsidR="005A5704" w:rsidRPr="0036706D" w:rsidRDefault="005A5704" w:rsidP="005A5704">
            <w:pPr>
              <w:pStyle w:val="Paragraphedeliste"/>
              <w:numPr>
                <w:ilvl w:val="0"/>
                <w:numId w:val="34"/>
              </w:numPr>
              <w:jc w:val="both"/>
              <w:rPr>
                <w:rFonts w:ascii="Arial" w:hAnsi="Arial" w:cs="Arial"/>
                <w:sz w:val="24"/>
                <w:szCs w:val="24"/>
                <w:lang w:val="fr-FR"/>
              </w:rPr>
            </w:pPr>
            <w:r w:rsidRPr="0036706D">
              <w:rPr>
                <w:rFonts w:ascii="Arial" w:hAnsi="Arial" w:cs="Arial"/>
                <w:sz w:val="24"/>
                <w:szCs w:val="24"/>
                <w:lang w:val="fr-FR"/>
              </w:rPr>
              <w:t>Si on achète trop d’aliments on risque de gaspiller de la nourriture.</w:t>
            </w:r>
          </w:p>
          <w:p w14:paraId="59CFC996" w14:textId="77777777" w:rsidR="005A5704" w:rsidRPr="0036706D" w:rsidRDefault="005A5704" w:rsidP="005A5704">
            <w:pPr>
              <w:pStyle w:val="Paragraphedeliste"/>
              <w:numPr>
                <w:ilvl w:val="0"/>
                <w:numId w:val="34"/>
              </w:numPr>
              <w:jc w:val="both"/>
              <w:rPr>
                <w:rFonts w:ascii="Arial" w:hAnsi="Arial" w:cs="Arial"/>
                <w:sz w:val="24"/>
                <w:szCs w:val="24"/>
                <w:lang w:val="fr-FR"/>
              </w:rPr>
            </w:pPr>
            <w:r w:rsidRPr="0036706D">
              <w:rPr>
                <w:rFonts w:ascii="Arial" w:hAnsi="Arial" w:cs="Arial"/>
                <w:sz w:val="24"/>
                <w:szCs w:val="24"/>
                <w:lang w:val="fr-FR"/>
              </w:rPr>
              <w:t>Si on ne vérifie pas la date limite de consommation (DLC) des denrées périssables, il se peut qu’on achète des produits proches de leur DLC et que l’on n’ait pas le temps de les consommer.</w:t>
            </w:r>
          </w:p>
          <w:p w14:paraId="137571B0" w14:textId="77777777" w:rsidR="005A5704" w:rsidRPr="0036706D" w:rsidRDefault="005A5704" w:rsidP="005A5704">
            <w:pPr>
              <w:pStyle w:val="Paragraphedeliste"/>
              <w:numPr>
                <w:ilvl w:val="0"/>
                <w:numId w:val="34"/>
              </w:numPr>
              <w:jc w:val="both"/>
              <w:rPr>
                <w:rFonts w:ascii="Arial" w:hAnsi="Arial" w:cs="Arial"/>
                <w:sz w:val="24"/>
                <w:szCs w:val="24"/>
                <w:lang w:val="fr-FR"/>
              </w:rPr>
            </w:pPr>
            <w:r w:rsidRPr="0036706D">
              <w:rPr>
                <w:rFonts w:ascii="Arial" w:hAnsi="Arial" w:cs="Arial"/>
                <w:sz w:val="24"/>
                <w:szCs w:val="24"/>
                <w:lang w:val="fr-FR"/>
              </w:rPr>
              <w:t>Le jus de viande peut contaminer d’autres aliments dans le caddie.</w:t>
            </w:r>
          </w:p>
          <w:p w14:paraId="1B971986" w14:textId="77777777" w:rsidR="005A5704" w:rsidRPr="0036706D" w:rsidRDefault="005A5704" w:rsidP="005A5704">
            <w:pPr>
              <w:pStyle w:val="Paragraphedeliste"/>
              <w:numPr>
                <w:ilvl w:val="0"/>
                <w:numId w:val="34"/>
              </w:numPr>
              <w:jc w:val="both"/>
              <w:rPr>
                <w:rFonts w:ascii="Arial" w:hAnsi="Arial" w:cs="Arial"/>
                <w:sz w:val="24"/>
                <w:szCs w:val="24"/>
                <w:lang w:val="fr-FR"/>
              </w:rPr>
            </w:pPr>
            <w:r w:rsidRPr="0036706D">
              <w:rPr>
                <w:rFonts w:ascii="Arial" w:hAnsi="Arial" w:cs="Arial"/>
                <w:sz w:val="24"/>
                <w:szCs w:val="24"/>
                <w:lang w:val="fr-FR"/>
              </w:rPr>
              <w:t>La viande, la volaille et le poisson crus peuvent contenir des microbes pathogènes qui vont rapidement se multiplier à température ambiante.</w:t>
            </w:r>
          </w:p>
          <w:p w14:paraId="0EBAE015" w14:textId="77777777" w:rsidR="005A5704" w:rsidRPr="0036706D" w:rsidRDefault="005A5704" w:rsidP="005A5704">
            <w:pPr>
              <w:pStyle w:val="Paragraphedeliste"/>
              <w:numPr>
                <w:ilvl w:val="0"/>
                <w:numId w:val="34"/>
              </w:numPr>
              <w:jc w:val="both"/>
              <w:rPr>
                <w:rFonts w:ascii="Arial" w:hAnsi="Arial" w:cs="Arial"/>
                <w:sz w:val="24"/>
                <w:szCs w:val="24"/>
                <w:lang w:val="fr-FR"/>
              </w:rPr>
            </w:pPr>
            <w:r w:rsidRPr="0036706D">
              <w:rPr>
                <w:rFonts w:ascii="Arial" w:hAnsi="Arial" w:cs="Arial"/>
                <w:sz w:val="24"/>
                <w:szCs w:val="24"/>
                <w:lang w:val="fr-FR"/>
              </w:rPr>
              <w:t>Les poules de basse-cour ne sont pas contrôlées pour Salmonella enterica comme le sont les poules provenant de fermes commerciales.</w:t>
            </w:r>
          </w:p>
          <w:p w14:paraId="32333429" w14:textId="77777777" w:rsidR="005A5704" w:rsidRPr="0036706D" w:rsidRDefault="005A5704" w:rsidP="00600C52">
            <w:pPr>
              <w:jc w:val="both"/>
              <w:rPr>
                <w:rFonts w:ascii="Arial" w:hAnsi="Arial" w:cs="Arial"/>
                <w:b/>
                <w:sz w:val="24"/>
                <w:szCs w:val="24"/>
                <w:lang w:val="fr-FR"/>
              </w:rPr>
            </w:pPr>
          </w:p>
        </w:tc>
      </w:tr>
      <w:tr w:rsidR="005A5704" w:rsidRPr="001E75E2" w14:paraId="3B8B2442" w14:textId="77777777" w:rsidTr="00600C52">
        <w:tc>
          <w:tcPr>
            <w:tcW w:w="10204" w:type="dxa"/>
            <w:tcBorders>
              <w:top w:val="single" w:sz="24" w:space="0" w:color="DD4758" w:themeColor="accent3"/>
              <w:left w:val="nil"/>
              <w:bottom w:val="single" w:sz="24" w:space="0" w:color="8DB7BC" w:themeColor="accent6"/>
              <w:right w:val="nil"/>
            </w:tcBorders>
          </w:tcPr>
          <w:p w14:paraId="515EC3D2" w14:textId="77777777" w:rsidR="005A5704" w:rsidRPr="0036706D" w:rsidRDefault="005A5704" w:rsidP="00600C52">
            <w:pPr>
              <w:jc w:val="both"/>
              <w:rPr>
                <w:rFonts w:ascii="Arial" w:hAnsi="Arial" w:cs="Arial"/>
                <w:b/>
                <w:sz w:val="24"/>
                <w:szCs w:val="24"/>
                <w:lang w:val="fr-FR"/>
              </w:rPr>
            </w:pPr>
          </w:p>
        </w:tc>
      </w:tr>
      <w:tr w:rsidR="005A5704" w:rsidRPr="001E75E2" w14:paraId="67262164" w14:textId="77777777" w:rsidTr="00600C52">
        <w:tc>
          <w:tcPr>
            <w:tcW w:w="10204" w:type="dxa"/>
            <w:tcBorders>
              <w:top w:val="single" w:sz="24" w:space="0" w:color="8DB7BC" w:themeColor="accent6"/>
              <w:left w:val="single" w:sz="24" w:space="0" w:color="8DB7BC" w:themeColor="accent6"/>
              <w:bottom w:val="single" w:sz="24" w:space="0" w:color="8DB7BC" w:themeColor="accent6"/>
              <w:right w:val="single" w:sz="24" w:space="0" w:color="8DB7BC" w:themeColor="accent6"/>
            </w:tcBorders>
          </w:tcPr>
          <w:p w14:paraId="63FAD110" w14:textId="77777777" w:rsidR="005A5704" w:rsidRDefault="005A5704" w:rsidP="00600C52">
            <w:pPr>
              <w:jc w:val="both"/>
              <w:rPr>
                <w:rFonts w:ascii="Arial" w:hAnsi="Arial" w:cs="Arial"/>
                <w:b/>
                <w:sz w:val="24"/>
                <w:szCs w:val="24"/>
                <w:lang w:val="fr-FR"/>
              </w:rPr>
            </w:pPr>
            <w:r w:rsidRPr="0036706D">
              <w:rPr>
                <w:rFonts w:ascii="Arial" w:hAnsi="Arial" w:cs="Arial"/>
                <w:b/>
                <w:sz w:val="24"/>
                <w:szCs w:val="24"/>
                <w:lang w:val="fr-FR"/>
              </w:rPr>
              <w:t>1b. Planification et achats – Solutions</w:t>
            </w:r>
          </w:p>
          <w:p w14:paraId="283351E5" w14:textId="77777777" w:rsidR="005A5704" w:rsidRPr="0036706D" w:rsidRDefault="005A5704" w:rsidP="00600C52">
            <w:pPr>
              <w:jc w:val="both"/>
              <w:rPr>
                <w:rFonts w:ascii="Arial" w:hAnsi="Arial" w:cs="Arial"/>
                <w:b/>
                <w:sz w:val="24"/>
                <w:szCs w:val="24"/>
                <w:lang w:val="fr-FR"/>
              </w:rPr>
            </w:pPr>
          </w:p>
          <w:p w14:paraId="53D97410" w14:textId="77777777" w:rsidR="005A5704" w:rsidRPr="0036706D" w:rsidRDefault="005A5704" w:rsidP="005A5704">
            <w:pPr>
              <w:pStyle w:val="Paragraphedeliste"/>
              <w:numPr>
                <w:ilvl w:val="0"/>
                <w:numId w:val="41"/>
              </w:numPr>
              <w:jc w:val="both"/>
              <w:rPr>
                <w:rFonts w:ascii="Arial" w:hAnsi="Arial" w:cs="Arial"/>
                <w:sz w:val="24"/>
                <w:szCs w:val="24"/>
                <w:lang w:val="fr-FR"/>
              </w:rPr>
            </w:pPr>
            <w:r w:rsidRPr="0036706D">
              <w:rPr>
                <w:rFonts w:ascii="Arial" w:hAnsi="Arial" w:cs="Arial"/>
                <w:sz w:val="24"/>
                <w:szCs w:val="24"/>
                <w:lang w:val="fr-FR"/>
              </w:rPr>
              <w:t xml:space="preserve">Prévoir ce qu’on va préparer et faire une liste de courses pour éviter de gaspiller de la nourriture. </w:t>
            </w:r>
          </w:p>
          <w:p w14:paraId="58467AA7" w14:textId="77777777" w:rsidR="005A5704" w:rsidRPr="0036706D" w:rsidRDefault="005A5704" w:rsidP="005A5704">
            <w:pPr>
              <w:pStyle w:val="Paragraphedeliste"/>
              <w:numPr>
                <w:ilvl w:val="0"/>
                <w:numId w:val="41"/>
              </w:numPr>
              <w:jc w:val="both"/>
              <w:rPr>
                <w:rFonts w:ascii="Arial" w:hAnsi="Arial" w:cs="Arial"/>
                <w:sz w:val="24"/>
                <w:szCs w:val="24"/>
                <w:lang w:val="fr-FR"/>
              </w:rPr>
            </w:pPr>
            <w:r w:rsidRPr="0036706D">
              <w:rPr>
                <w:rFonts w:ascii="Arial" w:hAnsi="Arial" w:cs="Arial"/>
                <w:sz w:val="24"/>
                <w:szCs w:val="24"/>
                <w:lang w:val="fr-FR"/>
              </w:rPr>
              <w:t>Lire les étiquettes et vérifier les dates limites de consommation.</w:t>
            </w:r>
          </w:p>
          <w:p w14:paraId="22DC47A4" w14:textId="77777777" w:rsidR="005A5704" w:rsidRPr="0036706D" w:rsidRDefault="005A5704" w:rsidP="005A5704">
            <w:pPr>
              <w:pStyle w:val="Paragraphedeliste"/>
              <w:numPr>
                <w:ilvl w:val="0"/>
                <w:numId w:val="41"/>
              </w:numPr>
              <w:jc w:val="both"/>
              <w:rPr>
                <w:rFonts w:ascii="Arial" w:hAnsi="Arial" w:cs="Arial"/>
                <w:sz w:val="24"/>
                <w:szCs w:val="24"/>
                <w:lang w:val="fr-FR"/>
              </w:rPr>
            </w:pPr>
            <w:r w:rsidRPr="0036706D">
              <w:rPr>
                <w:rFonts w:ascii="Arial" w:hAnsi="Arial" w:cs="Arial"/>
                <w:sz w:val="24"/>
                <w:szCs w:val="24"/>
                <w:lang w:val="fr-FR"/>
              </w:rPr>
              <w:t xml:space="preserve">Placer les aliments à risque (viande, volaille, poisson) dans des compartiments séparés dans le caddie pour éviter une contamination croisée. </w:t>
            </w:r>
          </w:p>
          <w:p w14:paraId="77B5126D" w14:textId="77777777" w:rsidR="005A5704" w:rsidRPr="0036706D" w:rsidRDefault="005A5704" w:rsidP="005A5704">
            <w:pPr>
              <w:pStyle w:val="Paragraphedeliste"/>
              <w:numPr>
                <w:ilvl w:val="0"/>
                <w:numId w:val="41"/>
              </w:numPr>
              <w:jc w:val="both"/>
              <w:rPr>
                <w:rFonts w:ascii="Arial" w:hAnsi="Arial" w:cs="Arial"/>
                <w:sz w:val="24"/>
                <w:szCs w:val="24"/>
                <w:lang w:val="fr-FR"/>
              </w:rPr>
            </w:pPr>
            <w:r w:rsidRPr="0036706D">
              <w:rPr>
                <w:rFonts w:ascii="Arial" w:hAnsi="Arial" w:cs="Arial"/>
                <w:sz w:val="24"/>
                <w:szCs w:val="24"/>
                <w:lang w:val="fr-FR"/>
              </w:rPr>
              <w:t>Acheter les produits réfrigérés et les surgelés en dernier (les mettre à la fin de la liste de courses).</w:t>
            </w:r>
          </w:p>
          <w:p w14:paraId="7890D41C" w14:textId="77777777" w:rsidR="005A5704" w:rsidRPr="0036706D" w:rsidRDefault="005A5704" w:rsidP="00600C52">
            <w:pPr>
              <w:pStyle w:val="Paragraphedeliste"/>
              <w:jc w:val="both"/>
              <w:rPr>
                <w:rFonts w:ascii="Arial" w:hAnsi="Arial" w:cs="Arial"/>
                <w:b/>
                <w:sz w:val="24"/>
                <w:szCs w:val="24"/>
                <w:lang w:val="fr-FR"/>
              </w:rPr>
            </w:pPr>
          </w:p>
        </w:tc>
      </w:tr>
    </w:tbl>
    <w:p w14:paraId="0449350C" w14:textId="0784CBB4" w:rsidR="005A5704" w:rsidRPr="009E0551" w:rsidRDefault="005A5704" w:rsidP="009B63C6">
      <w:pPr>
        <w:spacing w:after="0"/>
        <w:rPr>
          <w:lang w:val="fr-FR"/>
        </w:rPr>
      </w:pPr>
    </w:p>
    <w:tbl>
      <w:tblPr>
        <w:tblStyle w:val="Grilledutableau"/>
        <w:tblW w:w="0" w:type="auto"/>
        <w:tblLook w:val="04A0" w:firstRow="1" w:lastRow="0" w:firstColumn="1" w:lastColumn="0" w:noHBand="0" w:noVBand="1"/>
      </w:tblPr>
      <w:tblGrid>
        <w:gridCol w:w="10004"/>
      </w:tblGrid>
      <w:tr w:rsidR="005A5704" w:rsidRPr="001E75E2" w14:paraId="1D717270" w14:textId="77777777" w:rsidTr="005A5704">
        <w:tc>
          <w:tcPr>
            <w:tcW w:w="10004" w:type="dxa"/>
            <w:tcBorders>
              <w:top w:val="single" w:sz="24" w:space="0" w:color="DD4758" w:themeColor="accent3"/>
              <w:left w:val="single" w:sz="24" w:space="0" w:color="DD4758" w:themeColor="accent3"/>
              <w:bottom w:val="single" w:sz="24" w:space="0" w:color="DD4758" w:themeColor="accent3"/>
              <w:right w:val="single" w:sz="24" w:space="0" w:color="DD4758" w:themeColor="accent3"/>
            </w:tcBorders>
          </w:tcPr>
          <w:p w14:paraId="5855FC97" w14:textId="39D039E1" w:rsidR="005A5704" w:rsidRDefault="005A5704" w:rsidP="00600C52">
            <w:pPr>
              <w:jc w:val="both"/>
              <w:rPr>
                <w:rFonts w:ascii="Arial" w:hAnsi="Arial" w:cs="Arial"/>
                <w:b/>
                <w:sz w:val="24"/>
                <w:szCs w:val="24"/>
                <w:lang w:val="fr-FR"/>
              </w:rPr>
            </w:pPr>
            <w:r w:rsidRPr="0036706D">
              <w:rPr>
                <w:rFonts w:ascii="Arial" w:hAnsi="Arial" w:cs="Arial"/>
                <w:b/>
                <w:sz w:val="24"/>
                <w:szCs w:val="24"/>
                <w:lang w:val="fr-FR"/>
              </w:rPr>
              <w:t>2a. Emballage et transport – Risques</w:t>
            </w:r>
          </w:p>
          <w:p w14:paraId="75C813F4" w14:textId="77777777" w:rsidR="005A5704" w:rsidRPr="0036706D" w:rsidRDefault="005A5704" w:rsidP="00600C52">
            <w:pPr>
              <w:jc w:val="both"/>
              <w:rPr>
                <w:rFonts w:ascii="Arial" w:hAnsi="Arial" w:cs="Arial"/>
                <w:b/>
                <w:sz w:val="24"/>
                <w:szCs w:val="24"/>
                <w:lang w:val="fr-FR"/>
              </w:rPr>
            </w:pPr>
          </w:p>
          <w:p w14:paraId="17B27573" w14:textId="77777777" w:rsidR="005A5704" w:rsidRPr="0036706D" w:rsidRDefault="005A5704" w:rsidP="005A5704">
            <w:pPr>
              <w:pStyle w:val="Paragraphedeliste"/>
              <w:numPr>
                <w:ilvl w:val="0"/>
                <w:numId w:val="42"/>
              </w:numPr>
              <w:jc w:val="both"/>
              <w:rPr>
                <w:rFonts w:ascii="Arial" w:hAnsi="Arial" w:cs="Arial"/>
                <w:sz w:val="24"/>
                <w:szCs w:val="24"/>
                <w:lang w:val="fr-FR"/>
              </w:rPr>
            </w:pPr>
            <w:r w:rsidRPr="0036706D">
              <w:rPr>
                <w:rFonts w:ascii="Arial" w:hAnsi="Arial" w:cs="Arial"/>
                <w:sz w:val="24"/>
                <w:szCs w:val="24"/>
                <w:lang w:val="fr-FR"/>
              </w:rPr>
              <w:t xml:space="preserve">Une contamination croisée entre de la viande, de la volaille ou du poisson crus et les autres aliments comme les légumes peut se produire dans le caddie ou les sacs – y a-t-il des objets pouvant percer les emballages ? </w:t>
            </w:r>
          </w:p>
          <w:p w14:paraId="34506F5B" w14:textId="77777777" w:rsidR="005A5704" w:rsidRPr="0036706D" w:rsidRDefault="005A5704" w:rsidP="005A5704">
            <w:pPr>
              <w:pStyle w:val="Paragraphedeliste"/>
              <w:numPr>
                <w:ilvl w:val="0"/>
                <w:numId w:val="42"/>
              </w:numPr>
              <w:jc w:val="both"/>
              <w:rPr>
                <w:rFonts w:ascii="Arial" w:hAnsi="Arial" w:cs="Arial"/>
                <w:sz w:val="24"/>
                <w:szCs w:val="24"/>
                <w:lang w:val="fr-FR"/>
              </w:rPr>
            </w:pPr>
            <w:r w:rsidRPr="0036706D">
              <w:rPr>
                <w:rFonts w:ascii="Arial" w:hAnsi="Arial" w:cs="Arial"/>
                <w:sz w:val="24"/>
                <w:szCs w:val="24"/>
                <w:lang w:val="fr-FR"/>
              </w:rPr>
              <w:t>La viande, la volaille et le poisson crus peuvent contenir des microbes pathogènes qui vont rapidement se multiplier à température ambiante.</w:t>
            </w:r>
          </w:p>
          <w:p w14:paraId="0CCCC0D7" w14:textId="77777777" w:rsidR="005A5704" w:rsidRPr="0036706D" w:rsidRDefault="005A5704" w:rsidP="005A5704">
            <w:pPr>
              <w:pStyle w:val="Paragraphedeliste"/>
              <w:numPr>
                <w:ilvl w:val="0"/>
                <w:numId w:val="42"/>
              </w:numPr>
              <w:jc w:val="both"/>
              <w:rPr>
                <w:rFonts w:ascii="Arial" w:hAnsi="Arial" w:cs="Arial"/>
                <w:sz w:val="24"/>
                <w:szCs w:val="24"/>
                <w:lang w:val="fr-FR"/>
              </w:rPr>
            </w:pPr>
            <w:r w:rsidRPr="0036706D">
              <w:rPr>
                <w:rFonts w:ascii="Arial" w:hAnsi="Arial" w:cs="Arial"/>
                <w:sz w:val="24"/>
                <w:szCs w:val="24"/>
                <w:lang w:val="fr-FR"/>
              </w:rPr>
              <w:t>Les aliments réfrigérés peuvent se réchauffer rapidement lors du transport – surtout si c’est un jour où il fait chaud. Plus les aliments restent longtemps dans la voiture, plus les microbes pourront se multiplier.</w:t>
            </w:r>
          </w:p>
          <w:p w14:paraId="260EB639" w14:textId="77777777" w:rsidR="005A5704" w:rsidRPr="0036706D" w:rsidRDefault="005A5704" w:rsidP="00600C52">
            <w:pPr>
              <w:rPr>
                <w:rFonts w:ascii="Arial" w:hAnsi="Arial" w:cs="Arial"/>
                <w:b/>
                <w:sz w:val="24"/>
                <w:szCs w:val="24"/>
                <w:lang w:val="fr-FR"/>
              </w:rPr>
            </w:pPr>
          </w:p>
        </w:tc>
      </w:tr>
    </w:tbl>
    <w:p w14:paraId="349365A5" w14:textId="77777777" w:rsidR="009B63C6" w:rsidRPr="001D0DB1" w:rsidRDefault="009B63C6">
      <w:pPr>
        <w:rPr>
          <w:lang w:val="fr-FR"/>
        </w:rPr>
      </w:pPr>
      <w:r w:rsidRPr="001D0DB1">
        <w:rPr>
          <w:lang w:val="fr-FR"/>
        </w:rPr>
        <w:br w:type="page"/>
      </w:r>
    </w:p>
    <w:tbl>
      <w:tblPr>
        <w:tblStyle w:val="Grilledutableau"/>
        <w:tblW w:w="0" w:type="auto"/>
        <w:tblLook w:val="04A0" w:firstRow="1" w:lastRow="0" w:firstColumn="1" w:lastColumn="0" w:noHBand="0" w:noVBand="1"/>
      </w:tblPr>
      <w:tblGrid>
        <w:gridCol w:w="10004"/>
      </w:tblGrid>
      <w:tr w:rsidR="005A5704" w:rsidRPr="001E75E2" w14:paraId="078449B4" w14:textId="77777777" w:rsidTr="005A5704">
        <w:tc>
          <w:tcPr>
            <w:tcW w:w="10004" w:type="dxa"/>
            <w:tcBorders>
              <w:top w:val="single" w:sz="24" w:space="0" w:color="8DB7BC" w:themeColor="accent6"/>
              <w:left w:val="single" w:sz="24" w:space="0" w:color="8DB7BC" w:themeColor="accent6"/>
              <w:bottom w:val="single" w:sz="24" w:space="0" w:color="8DB7BC" w:themeColor="accent6"/>
              <w:right w:val="single" w:sz="24" w:space="0" w:color="8DB7BC" w:themeColor="accent6"/>
            </w:tcBorders>
          </w:tcPr>
          <w:p w14:paraId="24400257" w14:textId="3A2B922C" w:rsidR="005A5704" w:rsidRDefault="005A5704" w:rsidP="00600C52">
            <w:pPr>
              <w:jc w:val="both"/>
              <w:rPr>
                <w:rFonts w:ascii="Arial" w:hAnsi="Arial" w:cs="Arial"/>
                <w:b/>
                <w:sz w:val="24"/>
                <w:szCs w:val="24"/>
                <w:lang w:val="fr-FR"/>
              </w:rPr>
            </w:pPr>
            <w:r w:rsidRPr="0036706D">
              <w:rPr>
                <w:rFonts w:ascii="Arial" w:hAnsi="Arial" w:cs="Arial"/>
                <w:b/>
                <w:sz w:val="24"/>
                <w:szCs w:val="24"/>
                <w:lang w:val="fr-FR"/>
              </w:rPr>
              <w:lastRenderedPageBreak/>
              <w:t>2b. Emballage et transport – Solutions</w:t>
            </w:r>
          </w:p>
          <w:p w14:paraId="46A67A4E" w14:textId="77777777" w:rsidR="005A5704" w:rsidRPr="0036706D" w:rsidRDefault="005A5704" w:rsidP="00600C52">
            <w:pPr>
              <w:jc w:val="both"/>
              <w:rPr>
                <w:rFonts w:ascii="Arial" w:hAnsi="Arial" w:cs="Arial"/>
                <w:b/>
                <w:sz w:val="24"/>
                <w:szCs w:val="24"/>
                <w:lang w:val="fr-FR"/>
              </w:rPr>
            </w:pPr>
          </w:p>
          <w:p w14:paraId="7BAECCBD" w14:textId="77777777" w:rsidR="005A5704" w:rsidRPr="0036706D" w:rsidRDefault="005A5704" w:rsidP="005A5704">
            <w:pPr>
              <w:pStyle w:val="Paragraphedeliste"/>
              <w:numPr>
                <w:ilvl w:val="0"/>
                <w:numId w:val="43"/>
              </w:numPr>
              <w:jc w:val="both"/>
              <w:rPr>
                <w:rFonts w:ascii="Arial" w:hAnsi="Arial" w:cs="Arial"/>
                <w:sz w:val="24"/>
                <w:szCs w:val="24"/>
                <w:lang w:val="fr-FR"/>
              </w:rPr>
            </w:pPr>
            <w:r w:rsidRPr="0036706D">
              <w:rPr>
                <w:rFonts w:ascii="Arial" w:hAnsi="Arial" w:cs="Arial"/>
                <w:sz w:val="24"/>
                <w:szCs w:val="24"/>
                <w:lang w:val="fr-FR"/>
              </w:rPr>
              <w:t>Ranger la viande, la volaille et le poisson dans des sacs différents des autre</w:t>
            </w:r>
            <w:r>
              <w:rPr>
                <w:rFonts w:ascii="Arial" w:hAnsi="Arial" w:cs="Arial"/>
                <w:sz w:val="24"/>
                <w:szCs w:val="24"/>
                <w:lang w:val="fr-FR"/>
              </w:rPr>
              <w:t>s</w:t>
            </w:r>
            <w:r w:rsidRPr="0036706D">
              <w:rPr>
                <w:rFonts w:ascii="Arial" w:hAnsi="Arial" w:cs="Arial"/>
                <w:sz w:val="24"/>
                <w:szCs w:val="24"/>
                <w:lang w:val="fr-FR"/>
              </w:rPr>
              <w:t xml:space="preserve"> aliments pour éviter une contamination croisée.</w:t>
            </w:r>
          </w:p>
          <w:p w14:paraId="7BF156A8" w14:textId="77777777" w:rsidR="005A5704" w:rsidRPr="0036706D" w:rsidRDefault="005A5704" w:rsidP="005A5704">
            <w:pPr>
              <w:pStyle w:val="Paragraphedeliste"/>
              <w:numPr>
                <w:ilvl w:val="0"/>
                <w:numId w:val="43"/>
              </w:numPr>
              <w:jc w:val="both"/>
              <w:rPr>
                <w:rFonts w:ascii="Arial" w:hAnsi="Arial" w:cs="Arial"/>
                <w:sz w:val="24"/>
                <w:szCs w:val="24"/>
                <w:lang w:val="fr-FR"/>
              </w:rPr>
            </w:pPr>
            <w:r w:rsidRPr="0036706D">
              <w:rPr>
                <w:rFonts w:ascii="Arial" w:hAnsi="Arial" w:cs="Arial"/>
                <w:sz w:val="24"/>
                <w:szCs w:val="24"/>
                <w:lang w:val="fr-FR"/>
              </w:rPr>
              <w:t xml:space="preserve">Laver les sacs réutilisables s’ils sont souillés – il peut y avoir des microbes dessus et ils pourraient se propager sur d’autres aliments lors d’un prochain usage. </w:t>
            </w:r>
          </w:p>
          <w:p w14:paraId="74966FBA" w14:textId="77777777" w:rsidR="005A5704" w:rsidRPr="0036706D" w:rsidRDefault="005A5704" w:rsidP="005A5704">
            <w:pPr>
              <w:pStyle w:val="Paragraphedeliste"/>
              <w:numPr>
                <w:ilvl w:val="0"/>
                <w:numId w:val="43"/>
              </w:numPr>
              <w:jc w:val="both"/>
              <w:rPr>
                <w:rFonts w:ascii="Arial" w:hAnsi="Arial" w:cs="Arial"/>
                <w:sz w:val="24"/>
                <w:szCs w:val="24"/>
                <w:lang w:val="fr-FR"/>
              </w:rPr>
            </w:pPr>
            <w:r w:rsidRPr="0036706D">
              <w:rPr>
                <w:rFonts w:ascii="Arial" w:hAnsi="Arial" w:cs="Arial"/>
                <w:sz w:val="24"/>
                <w:szCs w:val="24"/>
                <w:lang w:val="fr-FR"/>
              </w:rPr>
              <w:t>Utiliser des sacs isothermes (un réservé pour la viande, la volaille et le poisson crus) permet de ralentir la prolifération des microbes (sans la stopper).</w:t>
            </w:r>
          </w:p>
          <w:p w14:paraId="4A4926C9" w14:textId="77777777" w:rsidR="005A5704" w:rsidRPr="0036706D" w:rsidRDefault="005A5704" w:rsidP="005A5704">
            <w:pPr>
              <w:pStyle w:val="Paragraphedeliste"/>
              <w:numPr>
                <w:ilvl w:val="0"/>
                <w:numId w:val="43"/>
              </w:numPr>
              <w:jc w:val="both"/>
              <w:rPr>
                <w:rFonts w:ascii="Arial" w:hAnsi="Arial" w:cs="Arial"/>
                <w:sz w:val="24"/>
                <w:szCs w:val="24"/>
                <w:lang w:val="fr-FR"/>
              </w:rPr>
            </w:pPr>
            <w:r w:rsidRPr="0036706D">
              <w:rPr>
                <w:rFonts w:ascii="Arial" w:hAnsi="Arial" w:cs="Arial"/>
                <w:sz w:val="24"/>
                <w:szCs w:val="24"/>
                <w:lang w:val="fr-FR"/>
              </w:rPr>
              <w:t>Remporter les aliments à la maison immédiatement si possible – ceci réduit le temps durant lequel les microbes pathogènes peuvent se multiplier (à température ambiante, en présence d’eau et de nutriments, le nombre de bactéries est multiplié par 2 toutes les 20 minutes).</w:t>
            </w:r>
          </w:p>
          <w:p w14:paraId="7361BC5E" w14:textId="77777777" w:rsidR="005A5704" w:rsidRPr="0036706D" w:rsidRDefault="005A5704" w:rsidP="00600C52">
            <w:pPr>
              <w:jc w:val="both"/>
              <w:rPr>
                <w:rFonts w:ascii="Arial" w:hAnsi="Arial" w:cs="Arial"/>
                <w:b/>
                <w:sz w:val="24"/>
                <w:szCs w:val="24"/>
                <w:lang w:val="fr-FR"/>
              </w:rPr>
            </w:pPr>
          </w:p>
        </w:tc>
      </w:tr>
      <w:tr w:rsidR="005A5704" w:rsidRPr="001E75E2" w14:paraId="640FE140" w14:textId="77777777" w:rsidTr="005A5704">
        <w:tc>
          <w:tcPr>
            <w:tcW w:w="10004" w:type="dxa"/>
            <w:tcBorders>
              <w:top w:val="single" w:sz="24" w:space="0" w:color="8DB7BC" w:themeColor="accent6"/>
              <w:left w:val="nil"/>
              <w:bottom w:val="single" w:sz="24" w:space="0" w:color="DD4758" w:themeColor="accent3"/>
              <w:right w:val="nil"/>
            </w:tcBorders>
          </w:tcPr>
          <w:p w14:paraId="790C3310" w14:textId="77777777" w:rsidR="005A5704" w:rsidRPr="0036706D" w:rsidRDefault="005A5704" w:rsidP="00600C52">
            <w:pPr>
              <w:rPr>
                <w:rFonts w:ascii="Arial" w:hAnsi="Arial" w:cs="Arial"/>
                <w:b/>
                <w:lang w:val="fr-FR"/>
              </w:rPr>
            </w:pPr>
          </w:p>
        </w:tc>
      </w:tr>
      <w:tr w:rsidR="005A5704" w:rsidRPr="001E75E2" w14:paraId="3E658162" w14:textId="77777777" w:rsidTr="005A5704">
        <w:tc>
          <w:tcPr>
            <w:tcW w:w="10004" w:type="dxa"/>
            <w:tcBorders>
              <w:top w:val="single" w:sz="24" w:space="0" w:color="DD4758" w:themeColor="accent3"/>
              <w:left w:val="single" w:sz="24" w:space="0" w:color="DD4758" w:themeColor="accent3"/>
              <w:bottom w:val="single" w:sz="24" w:space="0" w:color="DD4758" w:themeColor="accent3"/>
              <w:right w:val="single" w:sz="24" w:space="0" w:color="DD4758" w:themeColor="accent3"/>
            </w:tcBorders>
          </w:tcPr>
          <w:p w14:paraId="50413894" w14:textId="77777777" w:rsidR="005A5704" w:rsidRDefault="005A5704" w:rsidP="00600C52">
            <w:pPr>
              <w:jc w:val="both"/>
              <w:rPr>
                <w:rFonts w:ascii="Arial" w:hAnsi="Arial" w:cs="Arial"/>
                <w:b/>
                <w:sz w:val="24"/>
                <w:szCs w:val="24"/>
                <w:lang w:val="fr-FR"/>
              </w:rPr>
            </w:pPr>
            <w:r w:rsidRPr="0036706D">
              <w:rPr>
                <w:rFonts w:ascii="Arial" w:hAnsi="Arial" w:cs="Arial"/>
                <w:b/>
                <w:sz w:val="24"/>
                <w:szCs w:val="24"/>
                <w:lang w:val="fr-FR"/>
              </w:rPr>
              <w:t>3a. Rangement – Risques</w:t>
            </w:r>
          </w:p>
          <w:p w14:paraId="712467EB" w14:textId="77777777" w:rsidR="005A5704" w:rsidRPr="0036706D" w:rsidRDefault="005A5704" w:rsidP="00600C52">
            <w:pPr>
              <w:jc w:val="both"/>
              <w:rPr>
                <w:rFonts w:ascii="Arial" w:hAnsi="Arial" w:cs="Arial"/>
                <w:b/>
                <w:sz w:val="24"/>
                <w:szCs w:val="24"/>
                <w:lang w:val="fr-FR"/>
              </w:rPr>
            </w:pPr>
          </w:p>
          <w:p w14:paraId="1CB3A0A1" w14:textId="77777777" w:rsidR="005A5704" w:rsidRPr="0036706D" w:rsidRDefault="005A5704" w:rsidP="005A5704">
            <w:pPr>
              <w:pStyle w:val="Paragraphedeliste"/>
              <w:numPr>
                <w:ilvl w:val="0"/>
                <w:numId w:val="35"/>
              </w:numPr>
              <w:jc w:val="both"/>
              <w:rPr>
                <w:rFonts w:ascii="Arial" w:hAnsi="Arial" w:cs="Arial"/>
                <w:sz w:val="24"/>
                <w:szCs w:val="24"/>
                <w:lang w:val="fr-FR"/>
              </w:rPr>
            </w:pPr>
            <w:r w:rsidRPr="0036706D">
              <w:rPr>
                <w:rFonts w:ascii="Arial" w:hAnsi="Arial" w:cs="Arial"/>
                <w:sz w:val="24"/>
                <w:szCs w:val="24"/>
                <w:lang w:val="fr-FR"/>
              </w:rPr>
              <w:t>Une température trop élevée dans le réfrigérateur va favoriser la prolifération microbienne.</w:t>
            </w:r>
          </w:p>
          <w:p w14:paraId="3225F683" w14:textId="77777777" w:rsidR="005A5704" w:rsidRPr="0036706D" w:rsidRDefault="005A5704" w:rsidP="005A5704">
            <w:pPr>
              <w:pStyle w:val="Paragraphedeliste"/>
              <w:numPr>
                <w:ilvl w:val="0"/>
                <w:numId w:val="35"/>
              </w:numPr>
              <w:jc w:val="both"/>
              <w:rPr>
                <w:rFonts w:ascii="Arial" w:hAnsi="Arial" w:cs="Arial"/>
                <w:sz w:val="24"/>
                <w:szCs w:val="24"/>
                <w:lang w:val="fr-FR"/>
              </w:rPr>
            </w:pPr>
            <w:r w:rsidRPr="0036706D">
              <w:rPr>
                <w:rFonts w:ascii="Arial" w:hAnsi="Arial" w:cs="Arial"/>
                <w:sz w:val="24"/>
                <w:szCs w:val="24"/>
                <w:lang w:val="fr-FR"/>
              </w:rPr>
              <w:t>Une contamination croisée peut se produire entre les différents aliments dans le réfrigérateur : par exemple du jus de viande peut couler sur les légumes.</w:t>
            </w:r>
          </w:p>
          <w:p w14:paraId="756ED801" w14:textId="628E054D" w:rsidR="005A5704" w:rsidRPr="0036706D" w:rsidRDefault="005A5704" w:rsidP="005A5704">
            <w:pPr>
              <w:pStyle w:val="Paragraphedeliste"/>
              <w:numPr>
                <w:ilvl w:val="0"/>
                <w:numId w:val="35"/>
              </w:numPr>
              <w:jc w:val="both"/>
              <w:rPr>
                <w:rFonts w:ascii="Arial" w:hAnsi="Arial" w:cs="Arial"/>
                <w:sz w:val="24"/>
                <w:szCs w:val="24"/>
                <w:lang w:val="fr-FR"/>
              </w:rPr>
            </w:pPr>
            <w:r w:rsidRPr="0036706D">
              <w:rPr>
                <w:rFonts w:ascii="Arial" w:hAnsi="Arial" w:cs="Arial"/>
                <w:sz w:val="24"/>
                <w:szCs w:val="24"/>
                <w:lang w:val="fr-FR"/>
              </w:rPr>
              <w:t xml:space="preserve">Si le réfrigérateur est mal rangé, des aliments peuvent être laissés au fond et ne pas être consommés avant leur date limite de consommation. Si des aliments périmés sont consommés </w:t>
            </w:r>
            <w:r w:rsidR="00120687">
              <w:rPr>
                <w:rFonts w:ascii="Arial" w:hAnsi="Arial" w:cs="Arial"/>
                <w:sz w:val="24"/>
                <w:szCs w:val="24"/>
                <w:lang w:val="fr-FR"/>
              </w:rPr>
              <w:t>il</w:t>
            </w:r>
            <w:r w:rsidRPr="0036706D">
              <w:rPr>
                <w:rFonts w:ascii="Arial" w:hAnsi="Arial" w:cs="Arial"/>
                <w:sz w:val="24"/>
                <w:szCs w:val="24"/>
                <w:lang w:val="fr-FR"/>
              </w:rPr>
              <w:t>s peuvent entraîner une infection d’origine alimentaire.</w:t>
            </w:r>
          </w:p>
          <w:p w14:paraId="38618517" w14:textId="77777777" w:rsidR="005A5704" w:rsidRPr="0036706D" w:rsidRDefault="005A5704" w:rsidP="005A5704">
            <w:pPr>
              <w:pStyle w:val="Paragraphedeliste"/>
              <w:numPr>
                <w:ilvl w:val="0"/>
                <w:numId w:val="45"/>
              </w:numPr>
              <w:jc w:val="both"/>
              <w:rPr>
                <w:rFonts w:ascii="Arial" w:hAnsi="Arial" w:cs="Arial"/>
                <w:sz w:val="24"/>
                <w:szCs w:val="24"/>
                <w:lang w:val="fr-FR"/>
              </w:rPr>
            </w:pPr>
            <w:r w:rsidRPr="0036706D">
              <w:rPr>
                <w:rFonts w:ascii="Arial" w:hAnsi="Arial" w:cs="Arial"/>
                <w:sz w:val="24"/>
                <w:szCs w:val="24"/>
                <w:lang w:val="fr-FR"/>
              </w:rPr>
              <w:t>Si aucune date n’est indiquée sur les restes de repas ils peuvent être conservés trop longtemps au réfrigérateur et risquent de provoquer une infection d’origine alimentaire.</w:t>
            </w:r>
          </w:p>
          <w:p w14:paraId="103B9E66" w14:textId="77777777" w:rsidR="005A5704" w:rsidRDefault="005A5704" w:rsidP="005A5704">
            <w:pPr>
              <w:pStyle w:val="Paragraphedeliste"/>
              <w:numPr>
                <w:ilvl w:val="0"/>
                <w:numId w:val="45"/>
              </w:numPr>
              <w:jc w:val="both"/>
              <w:rPr>
                <w:rFonts w:ascii="Arial" w:hAnsi="Arial" w:cs="Arial"/>
                <w:sz w:val="24"/>
                <w:szCs w:val="24"/>
                <w:lang w:val="fr-FR"/>
              </w:rPr>
            </w:pPr>
            <w:r w:rsidRPr="0036706D">
              <w:rPr>
                <w:rFonts w:ascii="Arial" w:hAnsi="Arial" w:cs="Arial"/>
                <w:sz w:val="24"/>
                <w:szCs w:val="24"/>
                <w:lang w:val="fr-FR"/>
              </w:rPr>
              <w:t>Si les œufs sont soumis à des changements de température cela peut entrainer une condensation d'eau à leur surface, ce qui favorise la pénétration de microbes pathogènes.</w:t>
            </w:r>
          </w:p>
          <w:p w14:paraId="5A3856C4" w14:textId="77777777" w:rsidR="005A5704" w:rsidRPr="0036706D" w:rsidRDefault="005A5704" w:rsidP="00600C52">
            <w:pPr>
              <w:pStyle w:val="Paragraphedeliste"/>
              <w:jc w:val="both"/>
              <w:rPr>
                <w:rFonts w:ascii="Arial" w:hAnsi="Arial" w:cs="Arial"/>
                <w:sz w:val="24"/>
                <w:szCs w:val="24"/>
                <w:lang w:val="fr-FR"/>
              </w:rPr>
            </w:pPr>
          </w:p>
        </w:tc>
      </w:tr>
    </w:tbl>
    <w:p w14:paraId="572160D2" w14:textId="77777777" w:rsidR="005A5704" w:rsidRDefault="005A5704" w:rsidP="005A5704">
      <w:pPr>
        <w:rPr>
          <w:rFonts w:ascii="Arial" w:hAnsi="Arial" w:cs="Arial"/>
          <w:lang w:val="fr-FR"/>
        </w:rPr>
      </w:pPr>
    </w:p>
    <w:p w14:paraId="368C386C" w14:textId="77777777" w:rsidR="005A5704" w:rsidRPr="0036706D" w:rsidRDefault="005A5704" w:rsidP="005A5704">
      <w:pPr>
        <w:rPr>
          <w:rFonts w:ascii="Arial" w:hAnsi="Arial" w:cs="Arial"/>
          <w:lang w:val="fr-FR"/>
        </w:rPr>
      </w:pPr>
      <w:r>
        <w:rPr>
          <w:rFonts w:ascii="Arial" w:hAnsi="Arial" w:cs="Arial"/>
          <w:lang w:val="fr-FR"/>
        </w:rPr>
        <w:br w:type="page"/>
      </w:r>
    </w:p>
    <w:tbl>
      <w:tblPr>
        <w:tblStyle w:val="Grilledutableau"/>
        <w:tblW w:w="0" w:type="auto"/>
        <w:tblLook w:val="04A0" w:firstRow="1" w:lastRow="0" w:firstColumn="1" w:lastColumn="0" w:noHBand="0" w:noVBand="1"/>
      </w:tblPr>
      <w:tblGrid>
        <w:gridCol w:w="10004"/>
      </w:tblGrid>
      <w:tr w:rsidR="005A5704" w:rsidRPr="001E75E2" w14:paraId="7FFFE395" w14:textId="77777777" w:rsidTr="00600C52">
        <w:tc>
          <w:tcPr>
            <w:tcW w:w="10173" w:type="dxa"/>
            <w:tcBorders>
              <w:top w:val="single" w:sz="24" w:space="0" w:color="8DB7BC" w:themeColor="accent6"/>
              <w:left w:val="single" w:sz="24" w:space="0" w:color="8DB7BC" w:themeColor="accent6"/>
              <w:bottom w:val="single" w:sz="24" w:space="0" w:color="8DB7BC" w:themeColor="accent6"/>
              <w:right w:val="single" w:sz="24" w:space="0" w:color="8DB7BC" w:themeColor="accent6"/>
            </w:tcBorders>
          </w:tcPr>
          <w:p w14:paraId="3C5D62CC" w14:textId="77777777" w:rsidR="005A5704" w:rsidRDefault="005A5704" w:rsidP="00600C52">
            <w:pPr>
              <w:jc w:val="both"/>
              <w:rPr>
                <w:rFonts w:ascii="Arial" w:hAnsi="Arial" w:cs="Arial"/>
                <w:b/>
                <w:sz w:val="24"/>
                <w:szCs w:val="24"/>
                <w:lang w:val="fr-FR"/>
              </w:rPr>
            </w:pPr>
            <w:r w:rsidRPr="0036706D">
              <w:rPr>
                <w:rFonts w:ascii="Arial" w:hAnsi="Arial" w:cs="Arial"/>
                <w:b/>
                <w:sz w:val="24"/>
                <w:szCs w:val="24"/>
                <w:lang w:val="fr-FR"/>
              </w:rPr>
              <w:lastRenderedPageBreak/>
              <w:t>3b. Rangement – Solutions</w:t>
            </w:r>
          </w:p>
          <w:p w14:paraId="65A40499" w14:textId="77777777" w:rsidR="005A5704" w:rsidRPr="0036706D" w:rsidRDefault="005A5704" w:rsidP="00600C52">
            <w:pPr>
              <w:jc w:val="both"/>
              <w:rPr>
                <w:rFonts w:ascii="Arial" w:hAnsi="Arial" w:cs="Arial"/>
                <w:b/>
                <w:sz w:val="24"/>
                <w:szCs w:val="24"/>
                <w:lang w:val="fr-FR"/>
              </w:rPr>
            </w:pPr>
          </w:p>
          <w:p w14:paraId="60514F47" w14:textId="77777777" w:rsidR="005A5704" w:rsidRPr="0036706D" w:rsidRDefault="005A5704" w:rsidP="005A5704">
            <w:pPr>
              <w:pStyle w:val="Paragraphedeliste"/>
              <w:numPr>
                <w:ilvl w:val="0"/>
                <w:numId w:val="36"/>
              </w:numPr>
              <w:jc w:val="both"/>
              <w:rPr>
                <w:rFonts w:ascii="Arial" w:hAnsi="Arial" w:cs="Arial"/>
                <w:sz w:val="24"/>
                <w:szCs w:val="24"/>
                <w:lang w:val="fr-FR"/>
              </w:rPr>
            </w:pPr>
            <w:r w:rsidRPr="0036706D">
              <w:rPr>
                <w:rFonts w:ascii="Arial" w:hAnsi="Arial" w:cs="Arial"/>
                <w:sz w:val="24"/>
                <w:szCs w:val="24"/>
                <w:lang w:val="fr-FR"/>
              </w:rPr>
              <w:t>Régler la température du réfrigérateur à 4°C ou en dessous pour limiter la prolifération microbienne.</w:t>
            </w:r>
          </w:p>
          <w:p w14:paraId="2A5B2DA3" w14:textId="77777777" w:rsidR="005A5704" w:rsidRPr="0036706D" w:rsidRDefault="005A5704" w:rsidP="005A5704">
            <w:pPr>
              <w:pStyle w:val="Paragraphedeliste"/>
              <w:numPr>
                <w:ilvl w:val="0"/>
                <w:numId w:val="36"/>
              </w:numPr>
              <w:jc w:val="both"/>
              <w:rPr>
                <w:rFonts w:ascii="Arial" w:hAnsi="Arial" w:cs="Arial"/>
                <w:sz w:val="24"/>
                <w:szCs w:val="24"/>
                <w:lang w:val="fr-FR"/>
              </w:rPr>
            </w:pPr>
            <w:r w:rsidRPr="0036706D">
              <w:rPr>
                <w:rFonts w:ascii="Arial" w:hAnsi="Arial" w:cs="Arial"/>
                <w:sz w:val="24"/>
                <w:szCs w:val="24"/>
                <w:lang w:val="fr-FR"/>
              </w:rPr>
              <w:t>Couvrir la viande, la volaille et le poisson crus ou les garder dans un emballage étanche pour éviter les écoulements et les ranger séparément des autres aliments afin d’éviter une contamination croisée dans le réfrigérateur. À chaque fois que des aliments salissent le réfrigérateur, il faut nettoyer sans tarder les surfaces souillées.</w:t>
            </w:r>
          </w:p>
          <w:p w14:paraId="06F28DB3" w14:textId="77777777" w:rsidR="005A5704" w:rsidRPr="0036706D" w:rsidRDefault="005A5704" w:rsidP="005A5704">
            <w:pPr>
              <w:pStyle w:val="Paragraphedeliste"/>
              <w:numPr>
                <w:ilvl w:val="0"/>
                <w:numId w:val="36"/>
              </w:numPr>
              <w:jc w:val="both"/>
              <w:rPr>
                <w:rFonts w:ascii="Arial" w:hAnsi="Arial" w:cs="Arial"/>
                <w:sz w:val="24"/>
                <w:szCs w:val="24"/>
                <w:lang w:val="fr-FR"/>
              </w:rPr>
            </w:pPr>
            <w:r w:rsidRPr="0036706D">
              <w:rPr>
                <w:rFonts w:ascii="Arial" w:hAnsi="Arial" w:cs="Arial"/>
                <w:sz w:val="24"/>
                <w:szCs w:val="24"/>
                <w:lang w:val="fr-FR"/>
              </w:rPr>
              <w:t>Ranger le réfrigérateur afin de pouvoir identifier les aliments qu’il est urgent de consommer (premier entré – premier sorti, aliments avec une date limite de consommation proche devant).</w:t>
            </w:r>
          </w:p>
          <w:p w14:paraId="2232CA72" w14:textId="77777777" w:rsidR="005A5704" w:rsidRPr="0036706D" w:rsidRDefault="005A5704" w:rsidP="005A5704">
            <w:pPr>
              <w:pStyle w:val="Paragraphedeliste"/>
              <w:numPr>
                <w:ilvl w:val="0"/>
                <w:numId w:val="36"/>
              </w:numPr>
              <w:jc w:val="both"/>
              <w:rPr>
                <w:rFonts w:ascii="Arial" w:hAnsi="Arial" w:cs="Arial"/>
                <w:sz w:val="24"/>
                <w:szCs w:val="24"/>
                <w:lang w:val="fr-FR"/>
              </w:rPr>
            </w:pPr>
            <w:r w:rsidRPr="0036706D">
              <w:rPr>
                <w:rFonts w:ascii="Arial" w:hAnsi="Arial" w:cs="Arial"/>
                <w:sz w:val="24"/>
                <w:szCs w:val="24"/>
                <w:lang w:val="fr-FR"/>
              </w:rPr>
              <w:t xml:space="preserve">Oter régulièrement les produits périmés et avariés du réfrigérateur, </w:t>
            </w:r>
          </w:p>
          <w:p w14:paraId="118D36A8" w14:textId="77777777" w:rsidR="005A5704" w:rsidRPr="0036706D" w:rsidRDefault="005A5704" w:rsidP="005A5704">
            <w:pPr>
              <w:pStyle w:val="Paragraphedeliste"/>
              <w:numPr>
                <w:ilvl w:val="0"/>
                <w:numId w:val="36"/>
              </w:numPr>
              <w:jc w:val="both"/>
              <w:rPr>
                <w:rFonts w:ascii="Arial" w:hAnsi="Arial" w:cs="Arial"/>
                <w:sz w:val="24"/>
                <w:szCs w:val="24"/>
                <w:lang w:val="fr-FR"/>
              </w:rPr>
            </w:pPr>
            <w:r w:rsidRPr="0036706D">
              <w:rPr>
                <w:rFonts w:ascii="Arial" w:hAnsi="Arial" w:cs="Arial"/>
                <w:sz w:val="24"/>
                <w:szCs w:val="24"/>
                <w:lang w:val="fr-FR"/>
              </w:rPr>
              <w:t>Pour les restes, indiquer la date à laquelle ils ont été cuisinés afin de ne pas les conserver trop longtemps. Ils doivent être consommés dans les 3 jours (48h pour les aliments réhydratés (potages, purée) ou cuits à l’eau (pâtes, riz, semoule)).</w:t>
            </w:r>
          </w:p>
          <w:p w14:paraId="71768A31" w14:textId="77777777" w:rsidR="005A5704" w:rsidRPr="0036706D" w:rsidRDefault="005A5704" w:rsidP="005A5704">
            <w:pPr>
              <w:pStyle w:val="Paragraphedeliste"/>
              <w:numPr>
                <w:ilvl w:val="0"/>
                <w:numId w:val="36"/>
              </w:numPr>
              <w:jc w:val="both"/>
              <w:rPr>
                <w:rFonts w:ascii="Arial" w:hAnsi="Arial" w:cs="Arial"/>
                <w:sz w:val="24"/>
                <w:szCs w:val="24"/>
                <w:lang w:val="fr-FR"/>
              </w:rPr>
            </w:pPr>
            <w:r w:rsidRPr="0036706D">
              <w:rPr>
                <w:rFonts w:ascii="Arial" w:hAnsi="Arial" w:cs="Arial"/>
                <w:sz w:val="24"/>
                <w:szCs w:val="24"/>
                <w:lang w:val="fr-FR"/>
              </w:rPr>
              <w:t xml:space="preserve">Congeler les plats tout préparés (s’ils n’ont pas été déjà congelés, bien vérifier l’étiquette) ou les restes de repas s’ils ne doivent pas être consommés durant les prochains jours. Bien que ceci ralentisse leur multiplication, les bactéries ne sont pas détruites par la congélation. Les aliments doivent donc être consommés rapidement après décongélation et ne doivent pas être décongelés à température ambiante mais au réfrigérateur (la décongélation peut également être effectuée au micro-onde ou dans de l’eau chaude). Consommer les plats dans les deux à six mois après leur congélation, car leur qualité se détériore avec le temps (penser à indiquer la date de congélation). </w:t>
            </w:r>
          </w:p>
          <w:p w14:paraId="6BA07EB9" w14:textId="77777777" w:rsidR="005A5704" w:rsidRPr="0036706D" w:rsidRDefault="005A5704" w:rsidP="005A5704">
            <w:pPr>
              <w:pStyle w:val="Paragraphedeliste"/>
              <w:numPr>
                <w:ilvl w:val="0"/>
                <w:numId w:val="36"/>
              </w:numPr>
              <w:jc w:val="both"/>
              <w:rPr>
                <w:rFonts w:ascii="Arial" w:hAnsi="Arial" w:cs="Arial"/>
                <w:sz w:val="24"/>
                <w:szCs w:val="24"/>
                <w:lang w:val="fr-FR"/>
              </w:rPr>
            </w:pPr>
            <w:r w:rsidRPr="0036706D">
              <w:rPr>
                <w:rFonts w:ascii="Arial" w:hAnsi="Arial" w:cs="Arial"/>
                <w:sz w:val="24"/>
                <w:szCs w:val="24"/>
                <w:lang w:val="fr-FR"/>
              </w:rPr>
              <w:t>Les recommandations varient selon les pays européens, certains recommandant de conserver les œufs au réfrigérateur après achat (mais pas dans la porte qui est généralement l’emplacement le plus chaud). En France, l'Anses recommande de conserver les œufs à une température stable de l’achat à la consommation (pour éviter la condensation d'eau à leur surface, ce qui favorise la pénétration de microbes pathogènes).</w:t>
            </w:r>
          </w:p>
          <w:p w14:paraId="072A620B" w14:textId="77777777" w:rsidR="005A5704" w:rsidRPr="0036706D" w:rsidRDefault="005A5704" w:rsidP="00600C52">
            <w:pPr>
              <w:jc w:val="both"/>
              <w:rPr>
                <w:rFonts w:ascii="Arial" w:hAnsi="Arial" w:cs="Arial"/>
                <w:b/>
                <w:sz w:val="24"/>
                <w:szCs w:val="24"/>
                <w:lang w:val="fr-FR"/>
              </w:rPr>
            </w:pPr>
          </w:p>
        </w:tc>
      </w:tr>
    </w:tbl>
    <w:p w14:paraId="16CAD60C" w14:textId="77777777" w:rsidR="005A5704" w:rsidRPr="0036706D" w:rsidRDefault="005A5704" w:rsidP="005A5704">
      <w:pPr>
        <w:rPr>
          <w:rFonts w:ascii="Arial" w:hAnsi="Arial" w:cs="Arial"/>
          <w:lang w:val="fr-FR"/>
        </w:rPr>
      </w:pPr>
    </w:p>
    <w:p w14:paraId="7E825B34" w14:textId="77777777" w:rsidR="005A5704" w:rsidRPr="0036706D" w:rsidRDefault="005A5704" w:rsidP="005A5704">
      <w:pPr>
        <w:rPr>
          <w:rFonts w:ascii="Arial" w:hAnsi="Arial" w:cs="Arial"/>
          <w:lang w:val="fr-FR"/>
        </w:rPr>
      </w:pPr>
    </w:p>
    <w:p w14:paraId="69F1D9B7" w14:textId="77777777" w:rsidR="005A5704" w:rsidRPr="0036706D" w:rsidRDefault="005A5704" w:rsidP="005A5704">
      <w:pPr>
        <w:rPr>
          <w:rFonts w:ascii="Arial" w:hAnsi="Arial" w:cs="Arial"/>
          <w:lang w:val="fr-FR"/>
        </w:rPr>
      </w:pPr>
      <w:r w:rsidRPr="0036706D">
        <w:rPr>
          <w:rFonts w:ascii="Arial" w:hAnsi="Arial" w:cs="Arial"/>
          <w:lang w:val="fr-FR"/>
        </w:rPr>
        <w:br w:type="page"/>
      </w:r>
    </w:p>
    <w:tbl>
      <w:tblPr>
        <w:tblStyle w:val="Grilledutableau"/>
        <w:tblW w:w="0" w:type="auto"/>
        <w:tblLook w:val="04A0" w:firstRow="1" w:lastRow="0" w:firstColumn="1" w:lastColumn="0" w:noHBand="0" w:noVBand="1"/>
      </w:tblPr>
      <w:tblGrid>
        <w:gridCol w:w="10004"/>
      </w:tblGrid>
      <w:tr w:rsidR="005A5704" w:rsidRPr="001E75E2" w14:paraId="5622E88F" w14:textId="77777777" w:rsidTr="00600C52">
        <w:tc>
          <w:tcPr>
            <w:tcW w:w="10173" w:type="dxa"/>
            <w:tcBorders>
              <w:top w:val="single" w:sz="24" w:space="0" w:color="DD4758" w:themeColor="accent3"/>
              <w:left w:val="single" w:sz="24" w:space="0" w:color="DD4758" w:themeColor="accent3"/>
              <w:bottom w:val="single" w:sz="24" w:space="0" w:color="DD4758" w:themeColor="accent3"/>
              <w:right w:val="single" w:sz="24" w:space="0" w:color="DD4758" w:themeColor="accent3"/>
            </w:tcBorders>
          </w:tcPr>
          <w:p w14:paraId="7E3A3D2F" w14:textId="77777777" w:rsidR="005A5704" w:rsidRDefault="005A5704" w:rsidP="00600C52">
            <w:pPr>
              <w:jc w:val="both"/>
              <w:rPr>
                <w:rFonts w:ascii="Arial" w:hAnsi="Arial" w:cs="Arial"/>
                <w:b/>
                <w:sz w:val="24"/>
                <w:szCs w:val="24"/>
                <w:lang w:val="fr-FR"/>
              </w:rPr>
            </w:pPr>
            <w:r w:rsidRPr="0036706D">
              <w:rPr>
                <w:rFonts w:ascii="Arial" w:hAnsi="Arial" w:cs="Arial"/>
                <w:b/>
                <w:sz w:val="24"/>
                <w:szCs w:val="24"/>
                <w:lang w:val="fr-FR"/>
              </w:rPr>
              <w:lastRenderedPageBreak/>
              <w:t>4a. Préparation des repas – Risques</w:t>
            </w:r>
          </w:p>
          <w:p w14:paraId="1B4A3002" w14:textId="77777777" w:rsidR="005A5704" w:rsidRPr="0036706D" w:rsidRDefault="005A5704" w:rsidP="00600C52">
            <w:pPr>
              <w:jc w:val="both"/>
              <w:rPr>
                <w:rFonts w:ascii="Arial" w:hAnsi="Arial" w:cs="Arial"/>
                <w:b/>
                <w:sz w:val="24"/>
                <w:szCs w:val="24"/>
                <w:lang w:val="fr-FR"/>
              </w:rPr>
            </w:pPr>
          </w:p>
          <w:p w14:paraId="082080FD" w14:textId="77777777" w:rsidR="005A5704" w:rsidRPr="0036706D" w:rsidRDefault="005A5704" w:rsidP="005A5704">
            <w:pPr>
              <w:pStyle w:val="Paragraphedeliste"/>
              <w:numPr>
                <w:ilvl w:val="0"/>
                <w:numId w:val="37"/>
              </w:numPr>
              <w:jc w:val="both"/>
              <w:rPr>
                <w:rFonts w:ascii="Arial" w:hAnsi="Arial" w:cs="Arial"/>
                <w:sz w:val="24"/>
                <w:szCs w:val="24"/>
                <w:lang w:val="fr-FR"/>
              </w:rPr>
            </w:pPr>
            <w:r w:rsidRPr="0036706D">
              <w:rPr>
                <w:rFonts w:ascii="Arial" w:hAnsi="Arial" w:cs="Arial"/>
                <w:sz w:val="24"/>
                <w:szCs w:val="24"/>
                <w:lang w:val="fr-FR"/>
              </w:rPr>
              <w:t>Si on est infecté (par ex. par un Norovirus ou un rhume) on peut contaminer les aliments ou les surfaces de la cuisine avec des microbes pathogènes et transmettre l’infection à d’autres personnes.</w:t>
            </w:r>
          </w:p>
          <w:p w14:paraId="62012F97" w14:textId="77777777" w:rsidR="005A5704" w:rsidRPr="0036706D" w:rsidRDefault="005A5704" w:rsidP="005A5704">
            <w:pPr>
              <w:pStyle w:val="Paragraphedeliste"/>
              <w:numPr>
                <w:ilvl w:val="0"/>
                <w:numId w:val="37"/>
              </w:numPr>
              <w:jc w:val="both"/>
              <w:rPr>
                <w:rFonts w:ascii="Arial" w:hAnsi="Arial" w:cs="Arial"/>
                <w:sz w:val="24"/>
                <w:szCs w:val="24"/>
                <w:lang w:val="fr-FR"/>
              </w:rPr>
            </w:pPr>
            <w:r w:rsidRPr="0036706D">
              <w:rPr>
                <w:rFonts w:ascii="Arial" w:hAnsi="Arial" w:cs="Arial"/>
                <w:sz w:val="24"/>
                <w:szCs w:val="24"/>
                <w:lang w:val="fr-FR"/>
              </w:rPr>
              <w:t xml:space="preserve">Les aliments crus (fruits et légumes, viande, volaille et poisson) peuvent être couverts de microbes pathogènes, et poser ainsi un risque au cours de la préparation des repas. </w:t>
            </w:r>
          </w:p>
          <w:p w14:paraId="628BB135" w14:textId="77777777" w:rsidR="005A5704" w:rsidRPr="0036706D" w:rsidRDefault="005A5704" w:rsidP="005A5704">
            <w:pPr>
              <w:pStyle w:val="Paragraphedeliste"/>
              <w:numPr>
                <w:ilvl w:val="0"/>
                <w:numId w:val="37"/>
              </w:numPr>
              <w:jc w:val="both"/>
              <w:rPr>
                <w:rFonts w:ascii="Arial" w:hAnsi="Arial" w:cs="Arial"/>
                <w:sz w:val="24"/>
                <w:szCs w:val="24"/>
                <w:lang w:val="fr-FR"/>
              </w:rPr>
            </w:pPr>
            <w:r w:rsidRPr="0036706D">
              <w:rPr>
                <w:rFonts w:ascii="Arial" w:hAnsi="Arial" w:cs="Arial"/>
                <w:sz w:val="24"/>
                <w:szCs w:val="24"/>
                <w:lang w:val="fr-FR"/>
              </w:rPr>
              <w:t xml:space="preserve">Si on ne se lave pas les mains avant de cuisiner ou après avoir manipulé de la viande, de la volaille ou du poisson crus, on peut propager des microbes pathogènes sur les surfaces et sur d’autres aliments. </w:t>
            </w:r>
          </w:p>
          <w:p w14:paraId="241A3A0A" w14:textId="3DDB7ACA" w:rsidR="005A5704" w:rsidRPr="0036706D" w:rsidRDefault="005A5704" w:rsidP="005A5704">
            <w:pPr>
              <w:pStyle w:val="Paragraphedeliste"/>
              <w:numPr>
                <w:ilvl w:val="0"/>
                <w:numId w:val="37"/>
              </w:numPr>
              <w:jc w:val="both"/>
              <w:rPr>
                <w:rFonts w:ascii="Arial" w:hAnsi="Arial" w:cs="Arial"/>
                <w:sz w:val="24"/>
                <w:szCs w:val="24"/>
                <w:lang w:val="fr-FR"/>
              </w:rPr>
            </w:pPr>
            <w:r w:rsidRPr="0036706D">
              <w:rPr>
                <w:rFonts w:ascii="Arial" w:hAnsi="Arial" w:cs="Arial"/>
                <w:sz w:val="24"/>
                <w:szCs w:val="24"/>
                <w:lang w:val="fr-FR"/>
              </w:rPr>
              <w:t>Si on utilise la même planche à découper ou les mêmes ustensiles pour préparer de la viande, de la volaille ou du poisson et des fruits et légumes il peut y avoir une contamination croisée</w:t>
            </w:r>
            <w:r w:rsidR="00B21C1A">
              <w:rPr>
                <w:rFonts w:ascii="Arial" w:hAnsi="Arial" w:cs="Arial"/>
                <w:sz w:val="24"/>
                <w:szCs w:val="24"/>
                <w:lang w:val="fr-FR"/>
              </w:rPr>
              <w:t>.</w:t>
            </w:r>
          </w:p>
          <w:p w14:paraId="1D3147CF" w14:textId="77777777" w:rsidR="005A5704" w:rsidRPr="0036706D" w:rsidRDefault="005A5704" w:rsidP="005A5704">
            <w:pPr>
              <w:pStyle w:val="Paragraphedeliste"/>
              <w:numPr>
                <w:ilvl w:val="0"/>
                <w:numId w:val="37"/>
              </w:numPr>
              <w:jc w:val="both"/>
              <w:rPr>
                <w:rFonts w:ascii="Arial" w:hAnsi="Arial" w:cs="Arial"/>
                <w:sz w:val="24"/>
                <w:szCs w:val="24"/>
                <w:lang w:val="fr-FR"/>
              </w:rPr>
            </w:pPr>
            <w:r w:rsidRPr="0036706D">
              <w:rPr>
                <w:rFonts w:ascii="Arial" w:hAnsi="Arial" w:cs="Arial"/>
                <w:sz w:val="24"/>
                <w:szCs w:val="24"/>
                <w:lang w:val="fr-FR"/>
              </w:rPr>
              <w:t xml:space="preserve">Laver de la volaille ou de la viande dans l’évier peut propager des microbes pathogènes sur les surfaces de la cuisine et sur les aliments. </w:t>
            </w:r>
          </w:p>
          <w:p w14:paraId="069C9031" w14:textId="77777777" w:rsidR="005A5704" w:rsidRPr="0036706D" w:rsidRDefault="005A5704" w:rsidP="005A5704">
            <w:pPr>
              <w:pStyle w:val="Paragraphedeliste"/>
              <w:numPr>
                <w:ilvl w:val="0"/>
                <w:numId w:val="37"/>
              </w:numPr>
              <w:jc w:val="both"/>
              <w:rPr>
                <w:rFonts w:ascii="Arial" w:hAnsi="Arial" w:cs="Arial"/>
                <w:sz w:val="24"/>
                <w:szCs w:val="24"/>
                <w:lang w:val="fr-FR"/>
              </w:rPr>
            </w:pPr>
            <w:r w:rsidRPr="0036706D">
              <w:rPr>
                <w:rFonts w:ascii="Arial" w:hAnsi="Arial" w:cs="Arial"/>
                <w:sz w:val="24"/>
                <w:szCs w:val="24"/>
                <w:lang w:val="fr-FR"/>
              </w:rPr>
              <w:t>Si l’on contamine des aliments destinés à être consommés sans cuisson (pain, salade, fruits, aliments « prêts à consommer » ...) les microbes pathogènes ne seront pas détruits par la chaleur et risquent de nous rendre malades.</w:t>
            </w:r>
          </w:p>
          <w:p w14:paraId="3F545FEC" w14:textId="77777777" w:rsidR="005A5704" w:rsidRPr="0036706D" w:rsidRDefault="005A5704" w:rsidP="005A5704">
            <w:pPr>
              <w:pStyle w:val="Paragraphedeliste"/>
              <w:numPr>
                <w:ilvl w:val="0"/>
                <w:numId w:val="37"/>
              </w:numPr>
              <w:jc w:val="both"/>
              <w:rPr>
                <w:rFonts w:ascii="Arial" w:hAnsi="Arial" w:cs="Arial"/>
                <w:sz w:val="24"/>
                <w:szCs w:val="24"/>
                <w:lang w:val="fr-FR"/>
              </w:rPr>
            </w:pPr>
            <w:r w:rsidRPr="0036706D">
              <w:rPr>
                <w:rFonts w:ascii="Arial" w:hAnsi="Arial" w:cs="Arial"/>
                <w:sz w:val="24"/>
                <w:szCs w:val="24"/>
                <w:lang w:val="fr-FR"/>
              </w:rPr>
              <w:t xml:space="preserve">Les surfaces de la cuisine ou les ustensiles peuvent être contaminés s’ils n’ont pas été nettoyés depuis leur dernière utilisation. </w:t>
            </w:r>
          </w:p>
          <w:p w14:paraId="22F0BC73" w14:textId="77777777" w:rsidR="005A5704" w:rsidRPr="0036706D" w:rsidRDefault="005A5704" w:rsidP="005A5704">
            <w:pPr>
              <w:pStyle w:val="Paragraphedeliste"/>
              <w:numPr>
                <w:ilvl w:val="0"/>
                <w:numId w:val="37"/>
              </w:numPr>
              <w:jc w:val="both"/>
              <w:rPr>
                <w:rFonts w:ascii="Arial" w:hAnsi="Arial" w:cs="Arial"/>
                <w:b/>
                <w:sz w:val="24"/>
                <w:szCs w:val="24"/>
                <w:lang w:val="fr-FR"/>
              </w:rPr>
            </w:pPr>
            <w:r w:rsidRPr="0036706D">
              <w:rPr>
                <w:rFonts w:ascii="Arial" w:hAnsi="Arial" w:cs="Arial"/>
                <w:sz w:val="24"/>
                <w:szCs w:val="24"/>
                <w:lang w:val="fr-FR"/>
              </w:rPr>
              <w:t>Les torchons et les éponges contaminés peuvent transmettre des microbes pathogènes sur les mains et les surfaces.</w:t>
            </w:r>
            <w:r w:rsidRPr="0036706D">
              <w:rPr>
                <w:rFonts w:ascii="Arial" w:hAnsi="Arial" w:cs="Arial"/>
                <w:b/>
                <w:sz w:val="24"/>
                <w:szCs w:val="24"/>
                <w:lang w:val="fr-FR"/>
              </w:rPr>
              <w:t xml:space="preserve"> </w:t>
            </w:r>
          </w:p>
          <w:p w14:paraId="087A47D8" w14:textId="77777777" w:rsidR="005A5704" w:rsidRPr="0036706D" w:rsidRDefault="005A5704" w:rsidP="00600C52">
            <w:pPr>
              <w:jc w:val="both"/>
              <w:rPr>
                <w:rFonts w:ascii="Arial" w:hAnsi="Arial" w:cs="Arial"/>
                <w:b/>
                <w:sz w:val="24"/>
                <w:szCs w:val="24"/>
                <w:lang w:val="fr-FR"/>
              </w:rPr>
            </w:pPr>
          </w:p>
        </w:tc>
      </w:tr>
    </w:tbl>
    <w:p w14:paraId="14408D8B" w14:textId="77777777" w:rsidR="005A5704" w:rsidRPr="002D48D8" w:rsidRDefault="005A5704" w:rsidP="005A5704">
      <w:pPr>
        <w:rPr>
          <w:lang w:val="fr-FR"/>
        </w:rPr>
      </w:pPr>
      <w:r w:rsidRPr="002D48D8">
        <w:rPr>
          <w:lang w:val="fr-FR"/>
        </w:rPr>
        <w:br w:type="page"/>
      </w:r>
    </w:p>
    <w:tbl>
      <w:tblPr>
        <w:tblStyle w:val="Grilledutableau"/>
        <w:tblW w:w="0" w:type="auto"/>
        <w:tblLook w:val="04A0" w:firstRow="1" w:lastRow="0" w:firstColumn="1" w:lastColumn="0" w:noHBand="0" w:noVBand="1"/>
      </w:tblPr>
      <w:tblGrid>
        <w:gridCol w:w="10004"/>
      </w:tblGrid>
      <w:tr w:rsidR="005A5704" w:rsidRPr="001E75E2" w14:paraId="5680D63A" w14:textId="77777777" w:rsidTr="00AD639D">
        <w:tc>
          <w:tcPr>
            <w:tcW w:w="10004" w:type="dxa"/>
            <w:tcBorders>
              <w:top w:val="single" w:sz="24" w:space="0" w:color="8DB7BC" w:themeColor="accent6"/>
              <w:left w:val="single" w:sz="24" w:space="0" w:color="8DB7BC" w:themeColor="accent6"/>
              <w:bottom w:val="single" w:sz="24" w:space="0" w:color="8DB7BC" w:themeColor="accent6"/>
              <w:right w:val="single" w:sz="24" w:space="0" w:color="8DB7BC" w:themeColor="accent6"/>
            </w:tcBorders>
          </w:tcPr>
          <w:p w14:paraId="0B82CDF0" w14:textId="77777777" w:rsidR="005A5704" w:rsidRDefault="005A5704" w:rsidP="00600C52">
            <w:pPr>
              <w:jc w:val="both"/>
              <w:rPr>
                <w:rFonts w:ascii="Arial" w:hAnsi="Arial" w:cs="Arial"/>
                <w:b/>
                <w:sz w:val="24"/>
                <w:szCs w:val="24"/>
                <w:lang w:val="fr-FR"/>
              </w:rPr>
            </w:pPr>
            <w:r w:rsidRPr="0036706D">
              <w:rPr>
                <w:rFonts w:ascii="Arial" w:hAnsi="Arial" w:cs="Arial"/>
                <w:b/>
                <w:sz w:val="24"/>
                <w:szCs w:val="24"/>
                <w:lang w:val="fr-FR"/>
              </w:rPr>
              <w:lastRenderedPageBreak/>
              <w:t xml:space="preserve">4b. Préparation des repas – Solutions </w:t>
            </w:r>
          </w:p>
          <w:p w14:paraId="34232BC2" w14:textId="77777777" w:rsidR="005A5704" w:rsidRPr="0036706D" w:rsidRDefault="005A5704" w:rsidP="00600C52">
            <w:pPr>
              <w:jc w:val="both"/>
              <w:rPr>
                <w:rFonts w:ascii="Arial" w:hAnsi="Arial" w:cs="Arial"/>
                <w:b/>
                <w:sz w:val="24"/>
                <w:szCs w:val="24"/>
                <w:lang w:val="fr-FR"/>
              </w:rPr>
            </w:pPr>
          </w:p>
          <w:p w14:paraId="44527476" w14:textId="77777777" w:rsidR="005A5704" w:rsidRPr="0036706D" w:rsidRDefault="005A5704" w:rsidP="005A5704">
            <w:pPr>
              <w:pStyle w:val="Paragraphedeliste"/>
              <w:numPr>
                <w:ilvl w:val="0"/>
                <w:numId w:val="38"/>
              </w:numPr>
              <w:jc w:val="both"/>
              <w:rPr>
                <w:rFonts w:ascii="Arial" w:hAnsi="Arial" w:cs="Arial"/>
                <w:sz w:val="24"/>
                <w:szCs w:val="24"/>
                <w:lang w:val="fr-FR"/>
              </w:rPr>
            </w:pPr>
            <w:r w:rsidRPr="0036706D">
              <w:rPr>
                <w:rFonts w:ascii="Arial" w:hAnsi="Arial" w:cs="Arial"/>
                <w:sz w:val="24"/>
                <w:szCs w:val="24"/>
                <w:lang w:val="fr-FR"/>
              </w:rPr>
              <w:t>Ne pas cuisiner pour les autres lorsque l’on est malade, pour éviter de propager l’infection.</w:t>
            </w:r>
          </w:p>
          <w:p w14:paraId="2A4ABB8B" w14:textId="77777777" w:rsidR="005A5704" w:rsidRPr="0036706D" w:rsidRDefault="005A5704" w:rsidP="005A5704">
            <w:pPr>
              <w:pStyle w:val="Paragraphedeliste"/>
              <w:numPr>
                <w:ilvl w:val="0"/>
                <w:numId w:val="38"/>
              </w:numPr>
              <w:jc w:val="both"/>
              <w:rPr>
                <w:rFonts w:ascii="Arial" w:hAnsi="Arial" w:cs="Arial"/>
                <w:sz w:val="24"/>
                <w:szCs w:val="24"/>
                <w:lang w:val="fr-FR"/>
              </w:rPr>
            </w:pPr>
            <w:r w:rsidRPr="0036706D">
              <w:rPr>
                <w:rFonts w:ascii="Arial" w:hAnsi="Arial" w:cs="Arial"/>
                <w:sz w:val="24"/>
                <w:szCs w:val="24"/>
                <w:lang w:val="fr-FR"/>
              </w:rPr>
              <w:t>Pour éviter une contamination croisée :</w:t>
            </w:r>
          </w:p>
          <w:p w14:paraId="100993D3" w14:textId="77777777" w:rsidR="005A5704" w:rsidRPr="0036706D" w:rsidRDefault="005A5704" w:rsidP="005A5704">
            <w:pPr>
              <w:pStyle w:val="Paragraphedeliste"/>
              <w:numPr>
                <w:ilvl w:val="1"/>
                <w:numId w:val="38"/>
              </w:numPr>
              <w:jc w:val="both"/>
              <w:rPr>
                <w:rFonts w:ascii="Arial" w:hAnsi="Arial" w:cs="Arial"/>
                <w:sz w:val="24"/>
                <w:szCs w:val="24"/>
                <w:lang w:val="fr-FR"/>
              </w:rPr>
            </w:pPr>
            <w:r w:rsidRPr="0036706D">
              <w:rPr>
                <w:rFonts w:ascii="Arial" w:hAnsi="Arial" w:cs="Arial"/>
                <w:sz w:val="24"/>
                <w:szCs w:val="24"/>
                <w:lang w:val="fr-FR"/>
              </w:rPr>
              <w:t xml:space="preserve">Utiliser des ustensiles, des assiettes et des planches à découper différents pour la viande, la volaille et le poisson crus, les fruits et légumes sales et les « aliments prêts à consommer » ou les laver et les sécher minutieusement lorsque l’on change d’aliment. </w:t>
            </w:r>
          </w:p>
          <w:p w14:paraId="5A78AE56" w14:textId="77777777" w:rsidR="005A5704" w:rsidRPr="0036706D" w:rsidRDefault="005A5704" w:rsidP="005A5704">
            <w:pPr>
              <w:pStyle w:val="Paragraphedeliste"/>
              <w:numPr>
                <w:ilvl w:val="1"/>
                <w:numId w:val="38"/>
              </w:numPr>
              <w:jc w:val="both"/>
              <w:rPr>
                <w:rFonts w:ascii="Arial" w:hAnsi="Arial" w:cs="Arial"/>
                <w:sz w:val="24"/>
                <w:szCs w:val="24"/>
                <w:lang w:val="fr-FR"/>
              </w:rPr>
            </w:pPr>
            <w:r w:rsidRPr="0036706D">
              <w:rPr>
                <w:rFonts w:ascii="Arial" w:hAnsi="Arial" w:cs="Arial"/>
                <w:sz w:val="24"/>
                <w:szCs w:val="24"/>
                <w:lang w:val="fr-FR"/>
              </w:rPr>
              <w:t>Pour les aliments cuits, prêts à consommer, ou encore le pain, utiliser des ustensiles (planches à découper, couteaux, couverts, …) propres, n’ayant pas été en contact avec des aliments crus. En particulier, une fois les aliments cuits, ne pas réutiliser les plats et ustensiles qui ont servi à les préparer et à les transporter crus.</w:t>
            </w:r>
          </w:p>
          <w:p w14:paraId="62C50B48" w14:textId="77777777" w:rsidR="005A5704" w:rsidRPr="0036706D" w:rsidRDefault="005A5704" w:rsidP="005A5704">
            <w:pPr>
              <w:pStyle w:val="Paragraphedeliste"/>
              <w:numPr>
                <w:ilvl w:val="1"/>
                <w:numId w:val="38"/>
              </w:numPr>
              <w:jc w:val="both"/>
              <w:rPr>
                <w:rFonts w:ascii="Arial" w:hAnsi="Arial" w:cs="Arial"/>
                <w:sz w:val="24"/>
                <w:szCs w:val="24"/>
                <w:lang w:val="fr-FR"/>
              </w:rPr>
            </w:pPr>
            <w:r w:rsidRPr="0036706D">
              <w:rPr>
                <w:rFonts w:ascii="Arial" w:hAnsi="Arial" w:cs="Arial"/>
                <w:sz w:val="24"/>
                <w:szCs w:val="24"/>
                <w:lang w:val="fr-FR"/>
              </w:rPr>
              <w:t>Se laver soigneusement les mains avec de l’eau et du savon avant de cuisiner ou de manipuler des « aliments prêts à consommer », après avoir touché de la viande, de la volaille ou du poisson crus, après tout geste contaminant (avoir été aux toilettes, toucher la poubelle, son téléphone portable …) et avant de manger. Pour les sécher, utiliser un torchon propre et sec ou du papier essuie tout.</w:t>
            </w:r>
          </w:p>
          <w:p w14:paraId="3C4EB487" w14:textId="77777777" w:rsidR="005A5704" w:rsidRPr="0036706D" w:rsidRDefault="005A5704" w:rsidP="005A5704">
            <w:pPr>
              <w:pStyle w:val="Paragraphedeliste"/>
              <w:numPr>
                <w:ilvl w:val="1"/>
                <w:numId w:val="38"/>
              </w:numPr>
              <w:jc w:val="both"/>
              <w:rPr>
                <w:rFonts w:ascii="Arial" w:hAnsi="Arial" w:cs="Arial"/>
                <w:sz w:val="24"/>
                <w:szCs w:val="24"/>
                <w:lang w:val="fr-FR"/>
              </w:rPr>
            </w:pPr>
            <w:r w:rsidRPr="0036706D">
              <w:rPr>
                <w:rFonts w:ascii="Arial" w:hAnsi="Arial" w:cs="Arial"/>
                <w:sz w:val="24"/>
                <w:szCs w:val="24"/>
                <w:lang w:val="fr-FR"/>
              </w:rPr>
              <w:t>Laver fréquemment les surfaces et les équipements avec des chiffons propres (ou des éponges) puis les laisser sécher. N’utiliser pas les même chiffons/éponges pour le nettoyage des surfaces et celui de la vaisselle. Prendre soin de les faire sécher après utilisation et de les renouveler régulièrement.</w:t>
            </w:r>
          </w:p>
          <w:p w14:paraId="3270840C" w14:textId="77777777" w:rsidR="005A5704" w:rsidRPr="0036706D" w:rsidRDefault="005A5704" w:rsidP="005A5704">
            <w:pPr>
              <w:pStyle w:val="Paragraphedeliste"/>
              <w:numPr>
                <w:ilvl w:val="1"/>
                <w:numId w:val="38"/>
              </w:numPr>
              <w:jc w:val="both"/>
              <w:rPr>
                <w:rFonts w:ascii="Arial" w:hAnsi="Arial" w:cs="Arial"/>
                <w:sz w:val="24"/>
                <w:szCs w:val="24"/>
                <w:lang w:val="fr-FR"/>
              </w:rPr>
            </w:pPr>
            <w:r w:rsidRPr="0036706D">
              <w:rPr>
                <w:rFonts w:ascii="Arial" w:hAnsi="Arial" w:cs="Arial"/>
                <w:sz w:val="24"/>
                <w:szCs w:val="24"/>
                <w:lang w:val="fr-FR"/>
              </w:rPr>
              <w:t>NE PAS LAVER le poulet ou la viande ni leur emballage.</w:t>
            </w:r>
          </w:p>
          <w:p w14:paraId="21869482" w14:textId="77777777" w:rsidR="005A5704" w:rsidRPr="00AA7C25" w:rsidRDefault="005A5704" w:rsidP="005A5704">
            <w:pPr>
              <w:pStyle w:val="Paragraphedeliste"/>
              <w:numPr>
                <w:ilvl w:val="1"/>
                <w:numId w:val="38"/>
              </w:numPr>
              <w:jc w:val="both"/>
              <w:rPr>
                <w:rFonts w:ascii="Arial" w:hAnsi="Arial" w:cs="Arial"/>
                <w:b/>
                <w:sz w:val="24"/>
                <w:szCs w:val="24"/>
                <w:lang w:val="fr-FR"/>
              </w:rPr>
            </w:pPr>
            <w:r w:rsidRPr="0036706D">
              <w:rPr>
                <w:rFonts w:ascii="Arial" w:hAnsi="Arial" w:cs="Arial"/>
                <w:sz w:val="24"/>
                <w:szCs w:val="24"/>
                <w:lang w:val="fr-FR"/>
              </w:rPr>
              <w:t>LAVER minutieusement les fruits et les légumes crus (même s’ils vont ensuite être épluchés).</w:t>
            </w:r>
          </w:p>
          <w:p w14:paraId="42FBF207" w14:textId="77777777" w:rsidR="005A5704" w:rsidRPr="0036706D" w:rsidRDefault="005A5704" w:rsidP="00600C52">
            <w:pPr>
              <w:pStyle w:val="Paragraphedeliste"/>
              <w:ind w:left="1440"/>
              <w:jc w:val="both"/>
              <w:rPr>
                <w:rFonts w:ascii="Arial" w:hAnsi="Arial" w:cs="Arial"/>
                <w:b/>
                <w:sz w:val="24"/>
                <w:szCs w:val="24"/>
                <w:lang w:val="fr-FR"/>
              </w:rPr>
            </w:pPr>
          </w:p>
        </w:tc>
      </w:tr>
      <w:tr w:rsidR="005A5704" w:rsidRPr="001E75E2" w14:paraId="03844D56" w14:textId="77777777" w:rsidTr="00AD639D">
        <w:tc>
          <w:tcPr>
            <w:tcW w:w="10004" w:type="dxa"/>
            <w:tcBorders>
              <w:top w:val="nil"/>
              <w:left w:val="nil"/>
              <w:bottom w:val="single" w:sz="24" w:space="0" w:color="DD4758" w:themeColor="accent3"/>
              <w:right w:val="nil"/>
            </w:tcBorders>
          </w:tcPr>
          <w:p w14:paraId="5762C74A" w14:textId="77777777" w:rsidR="005A5704" w:rsidRPr="0036706D" w:rsidRDefault="005A5704" w:rsidP="00600C52">
            <w:pPr>
              <w:rPr>
                <w:rFonts w:ascii="Arial" w:hAnsi="Arial" w:cs="Arial"/>
                <w:b/>
                <w:lang w:val="fr-FR"/>
              </w:rPr>
            </w:pPr>
          </w:p>
        </w:tc>
      </w:tr>
      <w:tr w:rsidR="005A5704" w:rsidRPr="001E75E2" w14:paraId="63E959EE" w14:textId="77777777" w:rsidTr="00AD639D">
        <w:tc>
          <w:tcPr>
            <w:tcW w:w="10004" w:type="dxa"/>
            <w:tcBorders>
              <w:top w:val="single" w:sz="24" w:space="0" w:color="DD4758" w:themeColor="accent3"/>
              <w:left w:val="single" w:sz="24" w:space="0" w:color="DD4758" w:themeColor="accent3"/>
              <w:bottom w:val="single" w:sz="24" w:space="0" w:color="DD4758" w:themeColor="accent3"/>
              <w:right w:val="single" w:sz="24" w:space="0" w:color="DD4758" w:themeColor="accent3"/>
            </w:tcBorders>
          </w:tcPr>
          <w:p w14:paraId="05977B7E" w14:textId="77777777" w:rsidR="005A5704" w:rsidRDefault="005A5704" w:rsidP="00600C52">
            <w:pPr>
              <w:jc w:val="both"/>
              <w:rPr>
                <w:rFonts w:ascii="Arial" w:hAnsi="Arial" w:cs="Arial"/>
                <w:b/>
                <w:sz w:val="24"/>
                <w:szCs w:val="24"/>
                <w:lang w:val="fr-FR"/>
              </w:rPr>
            </w:pPr>
            <w:r w:rsidRPr="0036706D">
              <w:rPr>
                <w:rFonts w:ascii="Arial" w:hAnsi="Arial" w:cs="Arial"/>
                <w:b/>
                <w:sz w:val="24"/>
                <w:szCs w:val="24"/>
                <w:lang w:val="fr-FR"/>
              </w:rPr>
              <w:t xml:space="preserve">5a. Cuisson des aliments </w:t>
            </w:r>
            <w:r>
              <w:rPr>
                <w:rFonts w:ascii="Arial" w:hAnsi="Arial" w:cs="Arial"/>
                <w:b/>
                <w:sz w:val="24"/>
                <w:szCs w:val="24"/>
                <w:lang w:val="fr-FR"/>
              </w:rPr>
              <w:t>–</w:t>
            </w:r>
            <w:r w:rsidRPr="0036706D">
              <w:rPr>
                <w:rFonts w:ascii="Arial" w:hAnsi="Arial" w:cs="Arial"/>
                <w:b/>
                <w:sz w:val="24"/>
                <w:szCs w:val="24"/>
                <w:lang w:val="fr-FR"/>
              </w:rPr>
              <w:t xml:space="preserve"> Risques</w:t>
            </w:r>
          </w:p>
          <w:p w14:paraId="1F693A70" w14:textId="77777777" w:rsidR="005A5704" w:rsidRPr="0036706D" w:rsidRDefault="005A5704" w:rsidP="00600C52">
            <w:pPr>
              <w:jc w:val="both"/>
              <w:rPr>
                <w:rFonts w:ascii="Arial" w:hAnsi="Arial" w:cs="Arial"/>
                <w:b/>
                <w:sz w:val="24"/>
                <w:szCs w:val="24"/>
                <w:lang w:val="fr-FR"/>
              </w:rPr>
            </w:pPr>
          </w:p>
          <w:p w14:paraId="22F38DDE" w14:textId="77777777" w:rsidR="005A5704" w:rsidRPr="0036706D" w:rsidRDefault="005A5704" w:rsidP="005A5704">
            <w:pPr>
              <w:pStyle w:val="Paragraphedeliste"/>
              <w:numPr>
                <w:ilvl w:val="0"/>
                <w:numId w:val="38"/>
              </w:numPr>
              <w:jc w:val="both"/>
              <w:rPr>
                <w:rFonts w:ascii="Arial" w:hAnsi="Arial" w:cs="Arial"/>
                <w:sz w:val="24"/>
                <w:szCs w:val="24"/>
                <w:lang w:val="fr-FR"/>
              </w:rPr>
            </w:pPr>
            <w:r w:rsidRPr="0036706D">
              <w:rPr>
                <w:rFonts w:ascii="Arial" w:hAnsi="Arial" w:cs="Arial"/>
                <w:sz w:val="24"/>
                <w:szCs w:val="24"/>
                <w:lang w:val="fr-FR"/>
              </w:rPr>
              <w:t>Si les aliments ne sont pas cuits à cœur cela peut augmenter le risque d’infection d’origine alimentaire, par ex. par Campylobacter dans du poulet mal cuit qui peut vous rendre très malade.</w:t>
            </w:r>
          </w:p>
          <w:p w14:paraId="74963372" w14:textId="77777777" w:rsidR="005A5704" w:rsidRPr="0036706D" w:rsidRDefault="005A5704" w:rsidP="005A5704">
            <w:pPr>
              <w:pStyle w:val="Paragraphedeliste"/>
              <w:numPr>
                <w:ilvl w:val="0"/>
                <w:numId w:val="38"/>
              </w:numPr>
              <w:jc w:val="both"/>
              <w:rPr>
                <w:rFonts w:ascii="Arial" w:hAnsi="Arial" w:cs="Arial"/>
                <w:sz w:val="24"/>
                <w:szCs w:val="24"/>
                <w:lang w:val="fr-FR"/>
              </w:rPr>
            </w:pPr>
            <w:r w:rsidRPr="0036706D">
              <w:rPr>
                <w:rFonts w:ascii="Arial" w:hAnsi="Arial" w:cs="Arial"/>
                <w:sz w:val="24"/>
                <w:szCs w:val="24"/>
                <w:lang w:val="fr-FR"/>
              </w:rPr>
              <w:t xml:space="preserve">Les microbes pathogènes peuvent survivre dans des “points froids” qui sont particulièrement difficile à éviter lors de la cuisson au micro-ondes, au barbecue ou dans une poêle non couverte. </w:t>
            </w:r>
          </w:p>
          <w:p w14:paraId="4140864A" w14:textId="77777777" w:rsidR="005A5704" w:rsidRPr="0036706D" w:rsidRDefault="005A5704" w:rsidP="005A5704">
            <w:pPr>
              <w:pStyle w:val="Paragraphedeliste"/>
              <w:numPr>
                <w:ilvl w:val="0"/>
                <w:numId w:val="38"/>
              </w:numPr>
              <w:jc w:val="both"/>
              <w:rPr>
                <w:rFonts w:ascii="Arial" w:hAnsi="Arial" w:cs="Arial"/>
                <w:sz w:val="24"/>
                <w:szCs w:val="24"/>
                <w:lang w:val="fr-FR"/>
              </w:rPr>
            </w:pPr>
            <w:r w:rsidRPr="0036706D">
              <w:rPr>
                <w:rFonts w:ascii="Arial" w:hAnsi="Arial" w:cs="Arial"/>
                <w:sz w:val="24"/>
                <w:szCs w:val="24"/>
                <w:lang w:val="fr-FR"/>
              </w:rPr>
              <w:t>Une cuisson légère des œufs (jaune coulant) ne permet pas de tuer Salmonella enterica.</w:t>
            </w:r>
          </w:p>
          <w:p w14:paraId="636C91AF" w14:textId="77777777" w:rsidR="005A5704" w:rsidRPr="0036706D" w:rsidRDefault="005A5704" w:rsidP="005A5704">
            <w:pPr>
              <w:pStyle w:val="Paragraphedeliste"/>
              <w:numPr>
                <w:ilvl w:val="0"/>
                <w:numId w:val="38"/>
              </w:numPr>
              <w:jc w:val="both"/>
              <w:rPr>
                <w:rFonts w:ascii="Arial" w:hAnsi="Arial" w:cs="Arial"/>
                <w:sz w:val="24"/>
                <w:szCs w:val="24"/>
                <w:lang w:val="fr-FR"/>
              </w:rPr>
            </w:pPr>
            <w:r w:rsidRPr="0036706D">
              <w:rPr>
                <w:rFonts w:ascii="Arial" w:hAnsi="Arial" w:cs="Arial"/>
                <w:sz w:val="24"/>
                <w:szCs w:val="24"/>
                <w:lang w:val="fr-FR"/>
              </w:rPr>
              <w:t>Une fois que les aliments sont cuits, si on réutilise l’assiette ou les ustensiles qui ont servi à les préparer et les transporter crus on risque de les contaminer.</w:t>
            </w:r>
          </w:p>
          <w:p w14:paraId="571DC761" w14:textId="77777777" w:rsidR="005A5704" w:rsidRPr="0036706D" w:rsidRDefault="005A5704" w:rsidP="005A5704">
            <w:pPr>
              <w:pStyle w:val="Paragraphedeliste"/>
              <w:numPr>
                <w:ilvl w:val="0"/>
                <w:numId w:val="38"/>
              </w:numPr>
              <w:jc w:val="both"/>
              <w:rPr>
                <w:rFonts w:ascii="Arial" w:hAnsi="Arial" w:cs="Arial"/>
                <w:sz w:val="24"/>
                <w:szCs w:val="24"/>
                <w:lang w:val="fr-FR"/>
              </w:rPr>
            </w:pPr>
            <w:r w:rsidRPr="0036706D">
              <w:rPr>
                <w:rFonts w:ascii="Arial" w:hAnsi="Arial" w:cs="Arial"/>
                <w:sz w:val="24"/>
                <w:szCs w:val="24"/>
                <w:lang w:val="fr-FR"/>
              </w:rPr>
              <w:t>Si les restes ne sont pas suffisamment réchauffés, cela peut augmenter le risque d’infection d’origine alimentaire.</w:t>
            </w:r>
          </w:p>
          <w:p w14:paraId="2C76C827" w14:textId="77777777" w:rsidR="005A5704" w:rsidRPr="00AA7C25" w:rsidRDefault="005A5704" w:rsidP="005A5704">
            <w:pPr>
              <w:pStyle w:val="Paragraphedeliste"/>
              <w:numPr>
                <w:ilvl w:val="0"/>
                <w:numId w:val="38"/>
              </w:numPr>
              <w:jc w:val="both"/>
              <w:rPr>
                <w:rFonts w:ascii="Arial" w:hAnsi="Arial" w:cs="Arial"/>
                <w:sz w:val="24"/>
                <w:szCs w:val="24"/>
                <w:lang w:val="fr-FR"/>
              </w:rPr>
            </w:pPr>
            <w:r w:rsidRPr="0036706D">
              <w:rPr>
                <w:rFonts w:ascii="Arial" w:hAnsi="Arial" w:cs="Arial"/>
                <w:sz w:val="24"/>
                <w:szCs w:val="24"/>
                <w:lang w:val="fr-FR"/>
              </w:rPr>
              <w:t>C’est facile d’être distrait dans la cuisine par toutes sortes de choses : téléphone, tablette, ou même animal de compagnie, ce qui peut conduire à des erreurs compromettant l’hygiène des aliments.</w:t>
            </w:r>
          </w:p>
        </w:tc>
      </w:tr>
    </w:tbl>
    <w:p w14:paraId="78C88248" w14:textId="77777777" w:rsidR="00AD639D" w:rsidRPr="007044AA" w:rsidRDefault="00AD639D">
      <w:pPr>
        <w:rPr>
          <w:lang w:val="fr-FR"/>
        </w:rPr>
      </w:pPr>
      <w:r w:rsidRPr="007044AA">
        <w:rPr>
          <w:lang w:val="fr-FR"/>
        </w:rPr>
        <w:br w:type="page"/>
      </w:r>
    </w:p>
    <w:tbl>
      <w:tblPr>
        <w:tblStyle w:val="Grilledutableau"/>
        <w:tblW w:w="0" w:type="auto"/>
        <w:tblLook w:val="04A0" w:firstRow="1" w:lastRow="0" w:firstColumn="1" w:lastColumn="0" w:noHBand="0" w:noVBand="1"/>
      </w:tblPr>
      <w:tblGrid>
        <w:gridCol w:w="10004"/>
      </w:tblGrid>
      <w:tr w:rsidR="005A5704" w:rsidRPr="001E75E2" w14:paraId="19F3AA03" w14:textId="77777777" w:rsidTr="00AD639D">
        <w:tc>
          <w:tcPr>
            <w:tcW w:w="10004" w:type="dxa"/>
            <w:tcBorders>
              <w:top w:val="single" w:sz="24" w:space="0" w:color="8DB7BC" w:themeColor="accent6"/>
              <w:left w:val="single" w:sz="24" w:space="0" w:color="8DB7BC" w:themeColor="accent6"/>
              <w:bottom w:val="single" w:sz="24" w:space="0" w:color="8DB7BC" w:themeColor="accent6"/>
              <w:right w:val="single" w:sz="24" w:space="0" w:color="8DB7BC" w:themeColor="accent6"/>
            </w:tcBorders>
          </w:tcPr>
          <w:p w14:paraId="0A2BF088" w14:textId="467B0701" w:rsidR="005A5704" w:rsidRDefault="005A5704" w:rsidP="00600C52">
            <w:pPr>
              <w:jc w:val="both"/>
              <w:rPr>
                <w:rFonts w:ascii="Arial" w:hAnsi="Arial" w:cs="Arial"/>
                <w:b/>
                <w:sz w:val="24"/>
                <w:szCs w:val="24"/>
                <w:lang w:val="fr-FR"/>
              </w:rPr>
            </w:pPr>
            <w:r w:rsidRPr="0036706D">
              <w:rPr>
                <w:rFonts w:ascii="Arial" w:hAnsi="Arial" w:cs="Arial"/>
                <w:b/>
                <w:sz w:val="24"/>
                <w:szCs w:val="24"/>
                <w:lang w:val="fr-FR"/>
              </w:rPr>
              <w:lastRenderedPageBreak/>
              <w:t xml:space="preserve">5b. Cuisson des aliments </w:t>
            </w:r>
            <w:r>
              <w:rPr>
                <w:rFonts w:ascii="Arial" w:hAnsi="Arial" w:cs="Arial"/>
                <w:b/>
                <w:sz w:val="24"/>
                <w:szCs w:val="24"/>
                <w:lang w:val="fr-FR"/>
              </w:rPr>
              <w:t>–</w:t>
            </w:r>
            <w:r w:rsidRPr="0036706D">
              <w:rPr>
                <w:rFonts w:ascii="Arial" w:hAnsi="Arial" w:cs="Arial"/>
                <w:b/>
                <w:sz w:val="24"/>
                <w:szCs w:val="24"/>
                <w:lang w:val="fr-FR"/>
              </w:rPr>
              <w:t xml:space="preserve"> Solutions</w:t>
            </w:r>
          </w:p>
          <w:p w14:paraId="52B7488D" w14:textId="77777777" w:rsidR="005A5704" w:rsidRPr="0036706D" w:rsidRDefault="005A5704" w:rsidP="00600C52">
            <w:pPr>
              <w:jc w:val="both"/>
              <w:rPr>
                <w:rFonts w:ascii="Arial" w:hAnsi="Arial" w:cs="Arial"/>
                <w:b/>
                <w:sz w:val="24"/>
                <w:szCs w:val="24"/>
                <w:lang w:val="fr-FR"/>
              </w:rPr>
            </w:pPr>
          </w:p>
          <w:p w14:paraId="5C673D6F" w14:textId="77777777" w:rsidR="005A5704" w:rsidRPr="00AA7C25" w:rsidRDefault="005A5704" w:rsidP="005A5704">
            <w:pPr>
              <w:pStyle w:val="Paragraphedeliste"/>
              <w:numPr>
                <w:ilvl w:val="0"/>
                <w:numId w:val="39"/>
              </w:numPr>
              <w:jc w:val="both"/>
              <w:rPr>
                <w:rFonts w:ascii="Arial" w:hAnsi="Arial" w:cs="Arial"/>
                <w:sz w:val="24"/>
                <w:szCs w:val="24"/>
                <w:lang w:val="fr-FR"/>
              </w:rPr>
            </w:pPr>
            <w:r w:rsidRPr="00AA7C25">
              <w:rPr>
                <w:rFonts w:ascii="Arial" w:hAnsi="Arial" w:cs="Arial"/>
                <w:sz w:val="24"/>
                <w:szCs w:val="24"/>
                <w:lang w:val="fr-FR"/>
              </w:rPr>
              <w:t xml:space="preserve">Bien cuire les aliments, en particulier la viande, la volaille et le poisson (vérifiez la cuisson). </w:t>
            </w:r>
          </w:p>
          <w:p w14:paraId="7FACC0F5" w14:textId="77777777" w:rsidR="005A5704" w:rsidRPr="00AA7C25" w:rsidRDefault="005A5704" w:rsidP="005A5704">
            <w:pPr>
              <w:pStyle w:val="Paragraphedeliste"/>
              <w:numPr>
                <w:ilvl w:val="1"/>
                <w:numId w:val="39"/>
              </w:numPr>
              <w:jc w:val="both"/>
              <w:rPr>
                <w:rFonts w:ascii="Arial" w:hAnsi="Arial" w:cs="Arial"/>
                <w:sz w:val="24"/>
                <w:szCs w:val="24"/>
                <w:lang w:val="fr-FR"/>
              </w:rPr>
            </w:pPr>
            <w:r w:rsidRPr="00AA7C25">
              <w:rPr>
                <w:rFonts w:ascii="Arial" w:hAnsi="Arial" w:cs="Arial"/>
                <w:sz w:val="24"/>
                <w:szCs w:val="24"/>
                <w:lang w:val="fr-FR"/>
              </w:rPr>
              <w:t>L’utilisation d’un thermomètre de cuisson est le moyen le plus fiable pour s’assurer d’une cuisson adéquate de la viande, de la volaille et du poisson. La température à cœur doit atteindre au moins 70°C pour toutes les viandes (steak hachés, viande de porc, volaille…) et le poisson.</w:t>
            </w:r>
          </w:p>
          <w:p w14:paraId="21737DF4" w14:textId="77777777" w:rsidR="005A5704" w:rsidRPr="00AA7C25" w:rsidRDefault="005A5704" w:rsidP="005A5704">
            <w:pPr>
              <w:pStyle w:val="Paragraphedeliste"/>
              <w:numPr>
                <w:ilvl w:val="1"/>
                <w:numId w:val="39"/>
              </w:numPr>
              <w:jc w:val="both"/>
              <w:rPr>
                <w:rFonts w:ascii="Arial" w:hAnsi="Arial" w:cs="Arial"/>
                <w:sz w:val="24"/>
                <w:szCs w:val="24"/>
                <w:lang w:val="fr-FR"/>
              </w:rPr>
            </w:pPr>
            <w:r w:rsidRPr="00AA7C25">
              <w:rPr>
                <w:rFonts w:ascii="Arial" w:hAnsi="Arial" w:cs="Arial"/>
                <w:sz w:val="24"/>
                <w:szCs w:val="24"/>
                <w:lang w:val="fr-FR"/>
              </w:rPr>
              <w:t>A défaut de thermomètre, il ne doit pas rester de jus ou de couleur rose au milieu des steaks hachés, des saucisses ou entre la cuisse et le blanc d’une volaille.</w:t>
            </w:r>
          </w:p>
          <w:p w14:paraId="66B3B25C" w14:textId="77777777" w:rsidR="005A5704" w:rsidRPr="00AA7C25" w:rsidRDefault="005A5704" w:rsidP="005A5704">
            <w:pPr>
              <w:pStyle w:val="Paragraphedeliste"/>
              <w:numPr>
                <w:ilvl w:val="1"/>
                <w:numId w:val="39"/>
              </w:numPr>
              <w:jc w:val="both"/>
              <w:rPr>
                <w:rFonts w:ascii="Arial" w:hAnsi="Arial" w:cs="Arial"/>
                <w:sz w:val="24"/>
                <w:szCs w:val="24"/>
                <w:lang w:val="fr-FR"/>
              </w:rPr>
            </w:pPr>
            <w:r w:rsidRPr="00AA7C25">
              <w:rPr>
                <w:rFonts w:ascii="Arial" w:hAnsi="Arial" w:cs="Arial"/>
                <w:sz w:val="24"/>
                <w:szCs w:val="24"/>
                <w:lang w:val="fr-FR"/>
              </w:rPr>
              <w:t>Afin d’éviter les “points froids” dans lesquels les microbes pathogènes peuvent survivre, il faut être particulièrement vigilant l</w:t>
            </w:r>
            <w:r>
              <w:rPr>
                <w:rFonts w:ascii="Arial" w:hAnsi="Arial" w:cs="Arial"/>
                <w:sz w:val="24"/>
                <w:szCs w:val="24"/>
                <w:lang w:val="fr-FR"/>
              </w:rPr>
              <w:t>ors de la cuisson au micro-onde</w:t>
            </w:r>
            <w:r w:rsidRPr="00AA7C25">
              <w:rPr>
                <w:rFonts w:ascii="Arial" w:hAnsi="Arial" w:cs="Arial"/>
                <w:sz w:val="24"/>
                <w:szCs w:val="24"/>
                <w:lang w:val="fr-FR"/>
              </w:rPr>
              <w:t xml:space="preserve"> et au barbecue. Pour la cuisson à la poêle, utiliser un couvercle afin de repartir la chaleur de façon plus homogène.</w:t>
            </w:r>
          </w:p>
          <w:p w14:paraId="16CE6085" w14:textId="77777777" w:rsidR="005A5704" w:rsidRPr="00AA7C25" w:rsidRDefault="005A5704" w:rsidP="005A5704">
            <w:pPr>
              <w:pStyle w:val="Paragraphedeliste"/>
              <w:numPr>
                <w:ilvl w:val="1"/>
                <w:numId w:val="39"/>
              </w:numPr>
              <w:jc w:val="both"/>
              <w:rPr>
                <w:rFonts w:ascii="Arial" w:hAnsi="Arial" w:cs="Arial"/>
                <w:sz w:val="24"/>
                <w:szCs w:val="24"/>
                <w:lang w:val="fr-FR"/>
              </w:rPr>
            </w:pPr>
            <w:r w:rsidRPr="00AA7C25">
              <w:rPr>
                <w:rFonts w:ascii="Arial" w:hAnsi="Arial" w:cs="Arial"/>
                <w:sz w:val="24"/>
                <w:szCs w:val="24"/>
                <w:lang w:val="fr-FR"/>
              </w:rPr>
              <w:t>Il est préférable de consommer les œufs bien cuits (pas de jaune coulant) en particulier si les œufs proviennent de poules de basse-cour.</w:t>
            </w:r>
          </w:p>
          <w:p w14:paraId="065993C7" w14:textId="1A2B9A73" w:rsidR="005A5704" w:rsidRPr="00AA7C25" w:rsidRDefault="005A5704" w:rsidP="005A5704">
            <w:pPr>
              <w:pStyle w:val="Paragraphedeliste"/>
              <w:numPr>
                <w:ilvl w:val="0"/>
                <w:numId w:val="39"/>
              </w:numPr>
              <w:jc w:val="both"/>
              <w:rPr>
                <w:rFonts w:ascii="Arial" w:hAnsi="Arial" w:cs="Arial"/>
                <w:sz w:val="24"/>
                <w:szCs w:val="24"/>
                <w:lang w:val="fr-FR"/>
              </w:rPr>
            </w:pPr>
            <w:r w:rsidRPr="00AA7C25">
              <w:rPr>
                <w:rFonts w:ascii="Arial" w:hAnsi="Arial" w:cs="Arial"/>
                <w:sz w:val="24"/>
                <w:szCs w:val="24"/>
                <w:lang w:val="fr-FR"/>
              </w:rPr>
              <w:t>Les plats préparés à partir d’</w:t>
            </w:r>
            <w:r w:rsidR="006C61B3" w:rsidRPr="00AA7C25">
              <w:rPr>
                <w:rFonts w:ascii="Arial" w:hAnsi="Arial" w:cs="Arial"/>
                <w:sz w:val="24"/>
                <w:szCs w:val="24"/>
                <w:lang w:val="fr-FR"/>
              </w:rPr>
              <w:t>œufs</w:t>
            </w:r>
            <w:r w:rsidRPr="00AA7C25">
              <w:rPr>
                <w:rFonts w:ascii="Arial" w:hAnsi="Arial" w:cs="Arial"/>
                <w:sz w:val="24"/>
                <w:szCs w:val="24"/>
                <w:lang w:val="fr-FR"/>
              </w:rPr>
              <w:t xml:space="preserve"> crus (mousse au chocolat, mayonnaise …) doivent être consommés sans délai après leur préparation ou conservés rapidement au froid et consommés dans les 24h (pour ce type de plat il est préférable d’utiliser des œufs de fermes commerciales).</w:t>
            </w:r>
          </w:p>
          <w:p w14:paraId="3586FB61" w14:textId="77777777" w:rsidR="005A5704" w:rsidRPr="00AA7C25" w:rsidRDefault="005A5704" w:rsidP="005A5704">
            <w:pPr>
              <w:pStyle w:val="Paragraphedeliste"/>
              <w:numPr>
                <w:ilvl w:val="0"/>
                <w:numId w:val="39"/>
              </w:numPr>
              <w:jc w:val="both"/>
              <w:rPr>
                <w:rFonts w:ascii="Arial" w:hAnsi="Arial" w:cs="Arial"/>
                <w:sz w:val="24"/>
                <w:szCs w:val="24"/>
                <w:lang w:val="fr-FR"/>
              </w:rPr>
            </w:pPr>
            <w:r w:rsidRPr="00AA7C25">
              <w:rPr>
                <w:rFonts w:ascii="Arial" w:hAnsi="Arial" w:cs="Arial"/>
                <w:sz w:val="24"/>
                <w:szCs w:val="24"/>
                <w:lang w:val="fr-FR"/>
              </w:rPr>
              <w:t>Une fois les aliments cuits, ne pas réutiliser les plats et ustensiles qui ont servi à les préparer et à les transporter crus.</w:t>
            </w:r>
          </w:p>
          <w:p w14:paraId="16669A06" w14:textId="77777777" w:rsidR="005A5704" w:rsidRPr="00AA7C25" w:rsidRDefault="005A5704" w:rsidP="005A5704">
            <w:pPr>
              <w:pStyle w:val="Paragraphedeliste"/>
              <w:numPr>
                <w:ilvl w:val="0"/>
                <w:numId w:val="39"/>
              </w:numPr>
              <w:jc w:val="both"/>
              <w:rPr>
                <w:rFonts w:ascii="Arial" w:hAnsi="Arial" w:cs="Arial"/>
                <w:sz w:val="24"/>
                <w:szCs w:val="24"/>
                <w:lang w:val="fr-FR"/>
              </w:rPr>
            </w:pPr>
            <w:r w:rsidRPr="00AA7C25">
              <w:rPr>
                <w:rFonts w:ascii="Arial" w:hAnsi="Arial" w:cs="Arial"/>
                <w:sz w:val="24"/>
                <w:szCs w:val="24"/>
                <w:lang w:val="fr-FR"/>
              </w:rPr>
              <w:t>Réchauffer les aliments (plaque chauffante, micro-ondes, four, etc.) dans un récipient couvert jusqu’à ce que de la vapeur s’en échappe.</w:t>
            </w:r>
          </w:p>
          <w:p w14:paraId="792F8D3A" w14:textId="77777777" w:rsidR="005A5704" w:rsidRPr="00AA7C25" w:rsidRDefault="005A5704" w:rsidP="005A5704">
            <w:pPr>
              <w:pStyle w:val="Paragraphedeliste"/>
              <w:numPr>
                <w:ilvl w:val="0"/>
                <w:numId w:val="39"/>
              </w:numPr>
              <w:jc w:val="both"/>
              <w:rPr>
                <w:rFonts w:ascii="Arial" w:hAnsi="Arial" w:cs="Arial"/>
                <w:sz w:val="24"/>
                <w:szCs w:val="24"/>
                <w:lang w:val="fr-FR"/>
              </w:rPr>
            </w:pPr>
            <w:r w:rsidRPr="00AA7C25">
              <w:rPr>
                <w:rFonts w:ascii="Arial" w:hAnsi="Arial" w:cs="Arial"/>
                <w:sz w:val="24"/>
                <w:szCs w:val="24"/>
                <w:lang w:val="fr-FR"/>
              </w:rPr>
              <w:t>Se méfier des distractions durant la préparation et la cuisson des aliments, s’assurer de ne pas manquer les étapes cruciales de l’hygiène des aliments.</w:t>
            </w:r>
          </w:p>
          <w:p w14:paraId="3049DAFD" w14:textId="77777777" w:rsidR="005A5704" w:rsidRPr="00AA7C25" w:rsidRDefault="005A5704" w:rsidP="005A5704">
            <w:pPr>
              <w:pStyle w:val="Paragraphedeliste"/>
              <w:numPr>
                <w:ilvl w:val="0"/>
                <w:numId w:val="39"/>
              </w:numPr>
              <w:jc w:val="both"/>
              <w:rPr>
                <w:rFonts w:ascii="Arial" w:hAnsi="Arial" w:cs="Arial"/>
                <w:sz w:val="24"/>
                <w:szCs w:val="24"/>
                <w:lang w:val="fr-FR"/>
              </w:rPr>
            </w:pPr>
            <w:r w:rsidRPr="00AA7C25">
              <w:rPr>
                <w:rFonts w:ascii="Arial" w:hAnsi="Arial" w:cs="Arial"/>
                <w:sz w:val="24"/>
                <w:szCs w:val="24"/>
                <w:lang w:val="fr-FR"/>
              </w:rPr>
              <w:t xml:space="preserve">Savoir qu’une contamination croisée est possible si on utilise son téléphone ou sa tablette pendant qu’on prépare ou qu’on cuit les aliments. Se laver les mains avant et après l’utilisation de ces objets pour limiter la propagation de microbes provenant d’autres sources. </w:t>
            </w:r>
          </w:p>
          <w:p w14:paraId="1C62EB90" w14:textId="77777777" w:rsidR="005A5704" w:rsidRPr="0036706D" w:rsidRDefault="005A5704" w:rsidP="00600C52">
            <w:pPr>
              <w:jc w:val="both"/>
              <w:rPr>
                <w:rFonts w:ascii="Arial" w:hAnsi="Arial" w:cs="Arial"/>
                <w:b/>
                <w:sz w:val="24"/>
                <w:szCs w:val="24"/>
                <w:lang w:val="fr-FR"/>
              </w:rPr>
            </w:pPr>
          </w:p>
        </w:tc>
      </w:tr>
    </w:tbl>
    <w:p w14:paraId="33CDFF7F" w14:textId="77777777" w:rsidR="005A5704" w:rsidRPr="0036706D" w:rsidRDefault="005A5704" w:rsidP="005A5704">
      <w:pPr>
        <w:rPr>
          <w:rFonts w:ascii="Arial" w:hAnsi="Arial" w:cs="Arial"/>
          <w:lang w:val="fr-FR"/>
        </w:rPr>
      </w:pPr>
    </w:p>
    <w:tbl>
      <w:tblPr>
        <w:tblStyle w:val="Grilledutableau"/>
        <w:tblW w:w="10064" w:type="dxa"/>
        <w:tblInd w:w="-30" w:type="dxa"/>
        <w:tblLook w:val="04A0" w:firstRow="1" w:lastRow="0" w:firstColumn="1" w:lastColumn="0" w:noHBand="0" w:noVBand="1"/>
      </w:tblPr>
      <w:tblGrid>
        <w:gridCol w:w="10064"/>
      </w:tblGrid>
      <w:tr w:rsidR="005A5704" w:rsidRPr="007044AA" w14:paraId="3A356534" w14:textId="77777777" w:rsidTr="00AD639D">
        <w:tc>
          <w:tcPr>
            <w:tcW w:w="10064" w:type="dxa"/>
            <w:tcBorders>
              <w:top w:val="single" w:sz="24" w:space="0" w:color="DD4758" w:themeColor="accent3"/>
              <w:left w:val="single" w:sz="24" w:space="0" w:color="DD4758" w:themeColor="accent3"/>
              <w:bottom w:val="single" w:sz="24" w:space="0" w:color="DD4758" w:themeColor="accent3"/>
              <w:right w:val="single" w:sz="24" w:space="0" w:color="DD4758" w:themeColor="accent3"/>
            </w:tcBorders>
          </w:tcPr>
          <w:p w14:paraId="239EEC7B" w14:textId="77777777" w:rsidR="005A5704" w:rsidRDefault="005A5704" w:rsidP="00600C52">
            <w:pPr>
              <w:jc w:val="both"/>
              <w:rPr>
                <w:rFonts w:ascii="Arial" w:hAnsi="Arial" w:cs="Arial"/>
                <w:b/>
                <w:sz w:val="24"/>
                <w:szCs w:val="24"/>
                <w:lang w:val="fr-FR"/>
              </w:rPr>
            </w:pPr>
            <w:r w:rsidRPr="0036706D">
              <w:rPr>
                <w:rFonts w:ascii="Arial" w:hAnsi="Arial" w:cs="Arial"/>
                <w:b/>
                <w:sz w:val="24"/>
                <w:szCs w:val="24"/>
                <w:lang w:val="fr-FR"/>
              </w:rPr>
              <w:t xml:space="preserve">6a. Conservation des restes </w:t>
            </w:r>
            <w:r>
              <w:rPr>
                <w:rFonts w:ascii="Arial" w:hAnsi="Arial" w:cs="Arial"/>
                <w:b/>
                <w:sz w:val="24"/>
                <w:szCs w:val="24"/>
                <w:lang w:val="fr-FR"/>
              </w:rPr>
              <w:t>–</w:t>
            </w:r>
            <w:r w:rsidRPr="0036706D">
              <w:rPr>
                <w:rFonts w:ascii="Arial" w:hAnsi="Arial" w:cs="Arial"/>
                <w:b/>
                <w:sz w:val="24"/>
                <w:szCs w:val="24"/>
                <w:lang w:val="fr-FR"/>
              </w:rPr>
              <w:t xml:space="preserve"> Risques</w:t>
            </w:r>
          </w:p>
          <w:p w14:paraId="22E2FE7E" w14:textId="77777777" w:rsidR="005A5704" w:rsidRPr="0036706D" w:rsidRDefault="005A5704" w:rsidP="00600C52">
            <w:pPr>
              <w:jc w:val="both"/>
              <w:rPr>
                <w:rFonts w:ascii="Arial" w:hAnsi="Arial" w:cs="Arial"/>
                <w:b/>
                <w:sz w:val="24"/>
                <w:szCs w:val="24"/>
                <w:lang w:val="fr-FR"/>
              </w:rPr>
            </w:pPr>
          </w:p>
          <w:p w14:paraId="7949F4C2" w14:textId="77777777" w:rsidR="005A5704" w:rsidRPr="00AA7C25" w:rsidRDefault="005A5704" w:rsidP="005A5704">
            <w:pPr>
              <w:pStyle w:val="Paragraphedeliste"/>
              <w:numPr>
                <w:ilvl w:val="0"/>
                <w:numId w:val="40"/>
              </w:numPr>
              <w:jc w:val="both"/>
              <w:rPr>
                <w:rFonts w:ascii="Arial" w:hAnsi="Arial" w:cs="Arial"/>
                <w:sz w:val="24"/>
                <w:szCs w:val="24"/>
                <w:lang w:val="fr-FR"/>
              </w:rPr>
            </w:pPr>
            <w:r w:rsidRPr="00AA7C25">
              <w:rPr>
                <w:rFonts w:ascii="Arial" w:hAnsi="Arial" w:cs="Arial"/>
                <w:sz w:val="24"/>
                <w:szCs w:val="24"/>
                <w:lang w:val="fr-FR"/>
              </w:rPr>
              <w:t>Si on laisse les restes trop longtemps à température ambiante avant de les réfrigérer, des microbes pathogènes vont pouvoir proliférer.</w:t>
            </w:r>
          </w:p>
          <w:p w14:paraId="253FBBE3" w14:textId="77777777" w:rsidR="005A5704" w:rsidRPr="00AA7C25" w:rsidRDefault="005A5704" w:rsidP="005A5704">
            <w:pPr>
              <w:pStyle w:val="Paragraphedeliste"/>
              <w:numPr>
                <w:ilvl w:val="0"/>
                <w:numId w:val="40"/>
              </w:numPr>
              <w:jc w:val="both"/>
              <w:rPr>
                <w:rFonts w:ascii="Arial" w:hAnsi="Arial" w:cs="Arial"/>
                <w:sz w:val="24"/>
                <w:szCs w:val="24"/>
                <w:lang w:val="fr-FR"/>
              </w:rPr>
            </w:pPr>
            <w:r w:rsidRPr="00AA7C25">
              <w:rPr>
                <w:rFonts w:ascii="Arial" w:hAnsi="Arial" w:cs="Arial"/>
                <w:sz w:val="24"/>
                <w:szCs w:val="24"/>
                <w:lang w:val="fr-FR"/>
              </w:rPr>
              <w:t>Si on conserve trop longtemps les restes avant de les consommer les microbes pathogènes auront pu proliférer suffisamment pour nous rendre malades.</w:t>
            </w:r>
          </w:p>
          <w:p w14:paraId="1917CA02" w14:textId="77777777" w:rsidR="005A5704" w:rsidRPr="00AA7C25" w:rsidRDefault="005A5704" w:rsidP="005A5704">
            <w:pPr>
              <w:pStyle w:val="Paragraphedeliste"/>
              <w:numPr>
                <w:ilvl w:val="0"/>
                <w:numId w:val="40"/>
              </w:numPr>
              <w:jc w:val="both"/>
              <w:rPr>
                <w:rFonts w:ascii="Arial" w:hAnsi="Arial" w:cs="Arial"/>
                <w:sz w:val="24"/>
                <w:szCs w:val="24"/>
                <w:lang w:val="fr-FR"/>
              </w:rPr>
            </w:pPr>
            <w:r w:rsidRPr="00AA7C25">
              <w:rPr>
                <w:rFonts w:ascii="Arial" w:hAnsi="Arial" w:cs="Arial"/>
                <w:sz w:val="24"/>
                <w:szCs w:val="24"/>
                <w:lang w:val="fr-FR"/>
              </w:rPr>
              <w:t>Si les restes ont été réchauffés plus d’une fois, cela facilite la multiplication des microbes en raison des variations successives de température.</w:t>
            </w:r>
          </w:p>
          <w:p w14:paraId="5B2F21ED" w14:textId="210DF016" w:rsidR="005A5704" w:rsidRPr="003F22B6" w:rsidRDefault="005A5704" w:rsidP="003F22B6">
            <w:pPr>
              <w:pStyle w:val="Paragraphedeliste"/>
              <w:numPr>
                <w:ilvl w:val="0"/>
                <w:numId w:val="40"/>
              </w:numPr>
              <w:jc w:val="both"/>
              <w:rPr>
                <w:rFonts w:ascii="Arial" w:hAnsi="Arial" w:cs="Arial"/>
                <w:sz w:val="24"/>
                <w:szCs w:val="24"/>
                <w:lang w:val="fr-FR"/>
              </w:rPr>
            </w:pPr>
            <w:r w:rsidRPr="00AA7C25">
              <w:rPr>
                <w:rFonts w:ascii="Arial" w:hAnsi="Arial" w:cs="Arial"/>
                <w:sz w:val="24"/>
                <w:szCs w:val="24"/>
                <w:lang w:val="fr-FR"/>
              </w:rPr>
              <w:t>Si on décongèle les aliments à température ambiante les bactéries pathogènes vont pouvoir proliférer (elles ne sont pas tuées par la congélation).</w:t>
            </w:r>
          </w:p>
        </w:tc>
      </w:tr>
      <w:tr w:rsidR="005A5704" w:rsidRPr="007044AA" w14:paraId="1FEA6E12" w14:textId="77777777" w:rsidTr="00AD639D">
        <w:tc>
          <w:tcPr>
            <w:tcW w:w="10064" w:type="dxa"/>
            <w:tcBorders>
              <w:top w:val="single" w:sz="24" w:space="0" w:color="DD4758" w:themeColor="accent3"/>
              <w:left w:val="nil"/>
              <w:bottom w:val="nil"/>
              <w:right w:val="nil"/>
            </w:tcBorders>
          </w:tcPr>
          <w:p w14:paraId="0425D3EB" w14:textId="77777777" w:rsidR="005A5704" w:rsidRDefault="005A5704" w:rsidP="00600C52">
            <w:pPr>
              <w:rPr>
                <w:rFonts w:ascii="Arial" w:hAnsi="Arial" w:cs="Arial"/>
                <w:b/>
                <w:lang w:val="fr-FR"/>
              </w:rPr>
            </w:pPr>
          </w:p>
          <w:p w14:paraId="7A9ACE54" w14:textId="09079D2F" w:rsidR="005A5704" w:rsidRPr="0036706D" w:rsidRDefault="005A5704" w:rsidP="00600C52">
            <w:pPr>
              <w:rPr>
                <w:rFonts w:ascii="Arial" w:hAnsi="Arial" w:cs="Arial"/>
                <w:b/>
                <w:lang w:val="fr-FR"/>
              </w:rPr>
            </w:pPr>
          </w:p>
        </w:tc>
      </w:tr>
    </w:tbl>
    <w:p w14:paraId="3B346C90" w14:textId="77777777" w:rsidR="00AD639D" w:rsidRPr="007044AA" w:rsidRDefault="00AD639D">
      <w:pPr>
        <w:rPr>
          <w:lang w:val="fr-FR"/>
        </w:rPr>
      </w:pPr>
      <w:r w:rsidRPr="007044AA">
        <w:rPr>
          <w:lang w:val="fr-FR"/>
        </w:rPr>
        <w:br w:type="page"/>
      </w:r>
    </w:p>
    <w:tbl>
      <w:tblPr>
        <w:tblStyle w:val="Grilledutableau"/>
        <w:tblW w:w="10064" w:type="dxa"/>
        <w:tblInd w:w="-30" w:type="dxa"/>
        <w:tblLook w:val="04A0" w:firstRow="1" w:lastRow="0" w:firstColumn="1" w:lastColumn="0" w:noHBand="0" w:noVBand="1"/>
      </w:tblPr>
      <w:tblGrid>
        <w:gridCol w:w="10064"/>
      </w:tblGrid>
      <w:tr w:rsidR="005A5704" w:rsidRPr="007044AA" w14:paraId="1C031E0E" w14:textId="77777777" w:rsidTr="00AD639D">
        <w:tc>
          <w:tcPr>
            <w:tcW w:w="10064" w:type="dxa"/>
            <w:tcBorders>
              <w:top w:val="single" w:sz="24" w:space="0" w:color="8DB7BC" w:themeColor="accent6"/>
              <w:left w:val="single" w:sz="24" w:space="0" w:color="8DB7BC" w:themeColor="accent6"/>
              <w:bottom w:val="single" w:sz="24" w:space="0" w:color="8DB7BC" w:themeColor="accent6"/>
              <w:right w:val="single" w:sz="24" w:space="0" w:color="8DB7BC" w:themeColor="accent6"/>
            </w:tcBorders>
          </w:tcPr>
          <w:p w14:paraId="7F8D5E42" w14:textId="0D52C3F6" w:rsidR="005A5704" w:rsidRDefault="005A5704" w:rsidP="00600C52">
            <w:pPr>
              <w:jc w:val="both"/>
              <w:rPr>
                <w:rFonts w:ascii="Arial" w:hAnsi="Arial" w:cs="Arial"/>
                <w:b/>
                <w:sz w:val="24"/>
                <w:szCs w:val="24"/>
                <w:lang w:val="fr-FR"/>
              </w:rPr>
            </w:pPr>
            <w:r w:rsidRPr="0036706D">
              <w:rPr>
                <w:rFonts w:ascii="Arial" w:hAnsi="Arial" w:cs="Arial"/>
                <w:b/>
                <w:sz w:val="24"/>
                <w:szCs w:val="24"/>
                <w:lang w:val="fr-FR"/>
              </w:rPr>
              <w:lastRenderedPageBreak/>
              <w:t>6b. Conservation des restes – Solutions</w:t>
            </w:r>
          </w:p>
          <w:p w14:paraId="6D66133E" w14:textId="77777777" w:rsidR="005A5704" w:rsidRPr="0036706D" w:rsidRDefault="005A5704" w:rsidP="00600C52">
            <w:pPr>
              <w:jc w:val="both"/>
              <w:rPr>
                <w:rFonts w:ascii="Arial" w:hAnsi="Arial" w:cs="Arial"/>
                <w:b/>
                <w:sz w:val="24"/>
                <w:szCs w:val="24"/>
                <w:lang w:val="fr-FR"/>
              </w:rPr>
            </w:pPr>
          </w:p>
          <w:p w14:paraId="7FFD28BB" w14:textId="77777777" w:rsidR="005A5704" w:rsidRPr="00AA7C25" w:rsidRDefault="005A5704" w:rsidP="005A5704">
            <w:pPr>
              <w:pStyle w:val="Paragraphedeliste"/>
              <w:numPr>
                <w:ilvl w:val="0"/>
                <w:numId w:val="44"/>
              </w:numPr>
              <w:jc w:val="both"/>
              <w:rPr>
                <w:rFonts w:ascii="Arial" w:hAnsi="Arial" w:cs="Arial"/>
                <w:sz w:val="24"/>
                <w:szCs w:val="24"/>
                <w:lang w:val="fr-FR"/>
              </w:rPr>
            </w:pPr>
            <w:r w:rsidRPr="00AA7C25">
              <w:rPr>
                <w:rFonts w:ascii="Arial" w:hAnsi="Arial" w:cs="Arial"/>
                <w:sz w:val="24"/>
                <w:szCs w:val="24"/>
                <w:lang w:val="fr-FR"/>
              </w:rPr>
              <w:t>Règle 1,2,3,4 :</w:t>
            </w:r>
          </w:p>
          <w:p w14:paraId="2E108DD6" w14:textId="77777777" w:rsidR="005A5704" w:rsidRPr="00AA7C25" w:rsidRDefault="005A5704" w:rsidP="005A5704">
            <w:pPr>
              <w:pStyle w:val="Paragraphedeliste"/>
              <w:numPr>
                <w:ilvl w:val="1"/>
                <w:numId w:val="44"/>
              </w:numPr>
              <w:jc w:val="both"/>
              <w:rPr>
                <w:rFonts w:ascii="Arial" w:hAnsi="Arial" w:cs="Arial"/>
                <w:sz w:val="24"/>
                <w:szCs w:val="24"/>
                <w:lang w:val="fr-FR"/>
              </w:rPr>
            </w:pPr>
            <w:r w:rsidRPr="00AA7C25">
              <w:rPr>
                <w:rFonts w:ascii="Arial" w:hAnsi="Arial" w:cs="Arial"/>
                <w:sz w:val="24"/>
                <w:szCs w:val="24"/>
                <w:lang w:val="fr-FR"/>
              </w:rPr>
              <w:t>Ne réchauffer les restes qu’1 seule fois.</w:t>
            </w:r>
          </w:p>
          <w:p w14:paraId="4C1E26FA" w14:textId="77777777" w:rsidR="005A5704" w:rsidRPr="00AA7C25" w:rsidRDefault="005A5704" w:rsidP="005A5704">
            <w:pPr>
              <w:pStyle w:val="Paragraphedeliste"/>
              <w:numPr>
                <w:ilvl w:val="1"/>
                <w:numId w:val="44"/>
              </w:numPr>
              <w:jc w:val="both"/>
              <w:rPr>
                <w:rFonts w:ascii="Arial" w:hAnsi="Arial" w:cs="Arial"/>
                <w:sz w:val="24"/>
                <w:szCs w:val="24"/>
                <w:lang w:val="fr-FR"/>
              </w:rPr>
            </w:pPr>
            <w:r w:rsidRPr="00AA7C25">
              <w:rPr>
                <w:rFonts w:ascii="Arial" w:hAnsi="Arial" w:cs="Arial"/>
                <w:sz w:val="24"/>
                <w:szCs w:val="24"/>
                <w:lang w:val="fr-FR"/>
              </w:rPr>
              <w:t xml:space="preserve">Refroidir et placer les restes au réfrigérateur le plus vite possible – pas plus de 2 heures après la cuisson. Ceci est particulièrement important pour le riz/les pâtes qui peuvent contenir Bacillus cereus dont les spores peuvent survivre à la chaleur. Bacillus cereus peut ensuite de multiplier à des températures entre 4°C et 6°C. </w:t>
            </w:r>
          </w:p>
          <w:p w14:paraId="3BCA35AA" w14:textId="77777777" w:rsidR="005A5704" w:rsidRPr="00AA7C25" w:rsidRDefault="005A5704" w:rsidP="005A5704">
            <w:pPr>
              <w:pStyle w:val="Paragraphedeliste"/>
              <w:numPr>
                <w:ilvl w:val="1"/>
                <w:numId w:val="44"/>
              </w:numPr>
              <w:jc w:val="both"/>
              <w:rPr>
                <w:rFonts w:ascii="Arial" w:hAnsi="Arial" w:cs="Arial"/>
                <w:sz w:val="24"/>
                <w:szCs w:val="24"/>
                <w:lang w:val="fr-FR"/>
              </w:rPr>
            </w:pPr>
            <w:r w:rsidRPr="00AA7C25">
              <w:rPr>
                <w:rFonts w:ascii="Arial" w:hAnsi="Arial" w:cs="Arial"/>
                <w:sz w:val="24"/>
                <w:szCs w:val="24"/>
                <w:lang w:val="fr-FR"/>
              </w:rPr>
              <w:t>Consommer les restes dans les 3 jours (48h pour les aliments réhydratés (potages, purée) ou cuits à l’eau (pâtes, riz, semoule)).</w:t>
            </w:r>
          </w:p>
          <w:p w14:paraId="5779835D" w14:textId="77777777" w:rsidR="005A5704" w:rsidRPr="00AA7C25" w:rsidRDefault="005A5704" w:rsidP="005A5704">
            <w:pPr>
              <w:pStyle w:val="Paragraphedeliste"/>
              <w:numPr>
                <w:ilvl w:val="1"/>
                <w:numId w:val="44"/>
              </w:numPr>
              <w:jc w:val="both"/>
              <w:rPr>
                <w:rFonts w:ascii="Arial" w:hAnsi="Arial" w:cs="Arial"/>
                <w:sz w:val="24"/>
                <w:szCs w:val="24"/>
                <w:lang w:val="fr-FR"/>
              </w:rPr>
            </w:pPr>
            <w:r w:rsidRPr="00AA7C25">
              <w:rPr>
                <w:rFonts w:ascii="Arial" w:hAnsi="Arial" w:cs="Arial"/>
                <w:sz w:val="24"/>
                <w:szCs w:val="24"/>
                <w:lang w:val="fr-FR"/>
              </w:rPr>
              <w:t>Régler le réfrigérateur à 4°C maximum.</w:t>
            </w:r>
          </w:p>
          <w:p w14:paraId="6BB160FF" w14:textId="77777777" w:rsidR="005A5704" w:rsidRPr="00AA7C25" w:rsidRDefault="005A5704" w:rsidP="005A5704">
            <w:pPr>
              <w:pStyle w:val="Paragraphedeliste"/>
              <w:numPr>
                <w:ilvl w:val="0"/>
                <w:numId w:val="44"/>
              </w:numPr>
              <w:jc w:val="both"/>
              <w:rPr>
                <w:rFonts w:ascii="Arial" w:hAnsi="Arial" w:cs="Arial"/>
                <w:sz w:val="24"/>
                <w:szCs w:val="24"/>
                <w:lang w:val="fr-FR"/>
              </w:rPr>
            </w:pPr>
            <w:r w:rsidRPr="00AA7C25">
              <w:rPr>
                <w:rFonts w:ascii="Arial" w:hAnsi="Arial" w:cs="Arial"/>
                <w:sz w:val="24"/>
                <w:szCs w:val="24"/>
                <w:lang w:val="fr-FR"/>
              </w:rPr>
              <w:t>Coller des étiquettes avec les dates sur les restes.</w:t>
            </w:r>
          </w:p>
          <w:p w14:paraId="0EE30B27" w14:textId="77777777" w:rsidR="005A5704" w:rsidRPr="00AA7C25" w:rsidRDefault="005A5704" w:rsidP="005A5704">
            <w:pPr>
              <w:pStyle w:val="Paragraphedeliste"/>
              <w:numPr>
                <w:ilvl w:val="0"/>
                <w:numId w:val="44"/>
              </w:numPr>
              <w:jc w:val="both"/>
              <w:rPr>
                <w:rFonts w:ascii="Arial" w:hAnsi="Arial" w:cs="Arial"/>
                <w:sz w:val="24"/>
                <w:szCs w:val="24"/>
                <w:lang w:val="fr-FR"/>
              </w:rPr>
            </w:pPr>
            <w:r w:rsidRPr="00AA7C25">
              <w:rPr>
                <w:rFonts w:ascii="Arial" w:hAnsi="Arial" w:cs="Arial"/>
                <w:sz w:val="24"/>
                <w:szCs w:val="24"/>
                <w:lang w:val="fr-FR"/>
              </w:rPr>
              <w:t xml:space="preserve">S’ils ne vont pas être consommés dans les prochains jours, les restes peuvent être congelés. </w:t>
            </w:r>
          </w:p>
          <w:p w14:paraId="372F9C07" w14:textId="77777777" w:rsidR="005A5704" w:rsidRPr="00AA7C25" w:rsidRDefault="005A5704" w:rsidP="005A5704">
            <w:pPr>
              <w:pStyle w:val="Paragraphedeliste"/>
              <w:numPr>
                <w:ilvl w:val="1"/>
                <w:numId w:val="44"/>
              </w:numPr>
              <w:jc w:val="both"/>
              <w:rPr>
                <w:rFonts w:ascii="Arial" w:hAnsi="Arial" w:cs="Arial"/>
                <w:sz w:val="24"/>
                <w:szCs w:val="24"/>
                <w:lang w:val="fr-FR"/>
              </w:rPr>
            </w:pPr>
            <w:r w:rsidRPr="00AA7C25">
              <w:rPr>
                <w:rFonts w:ascii="Arial" w:hAnsi="Arial" w:cs="Arial"/>
                <w:sz w:val="24"/>
                <w:szCs w:val="24"/>
                <w:lang w:val="fr-FR"/>
              </w:rPr>
              <w:t>Bien que ceci ralentisse leur multiplication, les bactéries ne sont pas détruites par la congélation. Les aliments doivent donc être consommés rapidement après décongélation.</w:t>
            </w:r>
          </w:p>
          <w:p w14:paraId="38818F9C" w14:textId="77777777" w:rsidR="005A5704" w:rsidRPr="00AA7C25" w:rsidRDefault="005A5704" w:rsidP="005A5704">
            <w:pPr>
              <w:pStyle w:val="Paragraphedeliste"/>
              <w:numPr>
                <w:ilvl w:val="1"/>
                <w:numId w:val="44"/>
              </w:numPr>
              <w:jc w:val="both"/>
              <w:rPr>
                <w:rFonts w:ascii="Arial" w:hAnsi="Arial" w:cs="Arial"/>
                <w:sz w:val="24"/>
                <w:szCs w:val="24"/>
                <w:lang w:val="fr-FR"/>
              </w:rPr>
            </w:pPr>
            <w:r w:rsidRPr="00AA7C25">
              <w:rPr>
                <w:rFonts w:ascii="Arial" w:hAnsi="Arial" w:cs="Arial"/>
                <w:sz w:val="24"/>
                <w:szCs w:val="24"/>
                <w:lang w:val="fr-FR"/>
              </w:rPr>
              <w:t xml:space="preserve">Les aliments doivent être décongelés au réfrigérateur (la décongélation peut également être effectuée au micro-onde ou dans de l’eau chaude mais jamais à température ambiante). </w:t>
            </w:r>
          </w:p>
          <w:p w14:paraId="5D6F300F" w14:textId="77777777" w:rsidR="005A5704" w:rsidRPr="00AA7C25" w:rsidRDefault="005A5704" w:rsidP="005A5704">
            <w:pPr>
              <w:pStyle w:val="Paragraphedeliste"/>
              <w:numPr>
                <w:ilvl w:val="1"/>
                <w:numId w:val="44"/>
              </w:numPr>
              <w:jc w:val="both"/>
              <w:rPr>
                <w:rFonts w:ascii="Arial" w:hAnsi="Arial" w:cs="Arial"/>
                <w:sz w:val="24"/>
                <w:szCs w:val="24"/>
                <w:lang w:val="fr-FR"/>
              </w:rPr>
            </w:pPr>
            <w:r w:rsidRPr="00AA7C25">
              <w:rPr>
                <w:rFonts w:ascii="Arial" w:hAnsi="Arial" w:cs="Arial"/>
                <w:sz w:val="24"/>
                <w:szCs w:val="24"/>
                <w:lang w:val="fr-FR"/>
              </w:rPr>
              <w:t xml:space="preserve">Consommer les plats dans les deux à six mois après leur congélation, car leur qualité se détériore avec le temps (penser à indiquer la date de congélation). </w:t>
            </w:r>
          </w:p>
          <w:p w14:paraId="0D9387DE" w14:textId="77777777" w:rsidR="005A5704" w:rsidRPr="00AA7C25" w:rsidRDefault="005A5704" w:rsidP="005A5704">
            <w:pPr>
              <w:pStyle w:val="Paragraphedeliste"/>
              <w:numPr>
                <w:ilvl w:val="1"/>
                <w:numId w:val="44"/>
              </w:numPr>
              <w:jc w:val="both"/>
              <w:rPr>
                <w:rFonts w:ascii="Arial" w:hAnsi="Arial" w:cs="Arial"/>
                <w:sz w:val="24"/>
                <w:szCs w:val="24"/>
                <w:lang w:val="fr-FR"/>
              </w:rPr>
            </w:pPr>
            <w:r w:rsidRPr="00AA7C25">
              <w:rPr>
                <w:rFonts w:ascii="Arial" w:hAnsi="Arial" w:cs="Arial"/>
                <w:sz w:val="24"/>
                <w:szCs w:val="24"/>
                <w:lang w:val="fr-FR"/>
              </w:rPr>
              <w:t>Ne recongelez pas un aliment décongelé : les bactéries pathogènes peuvent se multiplier dans les aliments décongelés et ne seront pas tuées lors de la recongélation.</w:t>
            </w:r>
          </w:p>
          <w:p w14:paraId="6FD01002" w14:textId="77777777" w:rsidR="005A5704" w:rsidRPr="0036706D" w:rsidRDefault="005A5704" w:rsidP="00600C52">
            <w:pPr>
              <w:jc w:val="both"/>
              <w:rPr>
                <w:rFonts w:ascii="Arial" w:hAnsi="Arial" w:cs="Arial"/>
                <w:b/>
                <w:sz w:val="24"/>
                <w:szCs w:val="24"/>
                <w:lang w:val="fr-FR"/>
              </w:rPr>
            </w:pPr>
          </w:p>
        </w:tc>
      </w:tr>
    </w:tbl>
    <w:p w14:paraId="3EA4C658" w14:textId="77777777" w:rsidR="005A5704" w:rsidRPr="0036706D" w:rsidRDefault="005A5704" w:rsidP="005A5704">
      <w:pPr>
        <w:rPr>
          <w:rFonts w:ascii="Arial" w:hAnsi="Arial" w:cs="Arial"/>
          <w:b/>
          <w:lang w:val="fr-FR"/>
        </w:rPr>
      </w:pPr>
    </w:p>
    <w:p w14:paraId="5259EDD7" w14:textId="77777777" w:rsidR="005A5704" w:rsidRPr="0036706D" w:rsidRDefault="005A5704" w:rsidP="005A5704">
      <w:pPr>
        <w:rPr>
          <w:rFonts w:ascii="Arial" w:hAnsi="Arial" w:cs="Arial"/>
          <w:b/>
          <w:lang w:val="fr-FR"/>
        </w:rPr>
      </w:pPr>
    </w:p>
    <w:p w14:paraId="0D33A13D" w14:textId="77777777" w:rsidR="005A5704" w:rsidRPr="0036706D" w:rsidRDefault="005A5704" w:rsidP="005A5704">
      <w:pPr>
        <w:rPr>
          <w:rFonts w:ascii="Arial" w:hAnsi="Arial" w:cs="Arial"/>
          <w:lang w:val="fr-FR"/>
        </w:rPr>
      </w:pPr>
    </w:p>
    <w:p w14:paraId="5F82208E" w14:textId="6B5589A8" w:rsidR="00713061" w:rsidRPr="009E0551" w:rsidRDefault="00713061" w:rsidP="005A5704">
      <w:pPr>
        <w:rPr>
          <w:lang w:val="fr-FR"/>
        </w:rPr>
      </w:pPr>
    </w:p>
    <w:sectPr w:rsidR="00713061" w:rsidRPr="009E0551" w:rsidSect="005A5704">
      <w:headerReference w:type="default" r:id="rId10"/>
      <w:footerReference w:type="default" r:id="rId11"/>
      <w:pgSz w:w="11906" w:h="16838"/>
      <w:pgMar w:top="1440" w:right="991" w:bottom="1440"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60EB46" w14:textId="77777777" w:rsidR="00DF28C4" w:rsidRDefault="00DF28C4" w:rsidP="00AA1827">
      <w:pPr>
        <w:spacing w:after="0" w:line="240" w:lineRule="auto"/>
      </w:pPr>
      <w:r>
        <w:separator/>
      </w:r>
    </w:p>
  </w:endnote>
  <w:endnote w:type="continuationSeparator" w:id="0">
    <w:p w14:paraId="5CFF7EA9" w14:textId="77777777" w:rsidR="00DF28C4" w:rsidRDefault="00DF28C4" w:rsidP="00AA18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0940E" w14:textId="391108F7" w:rsidR="0057598E" w:rsidRPr="00650D81" w:rsidRDefault="0057598E" w:rsidP="007044AA">
    <w:pPr>
      <w:pStyle w:val="Pieddepage"/>
      <w:pBdr>
        <w:top w:val="single" w:sz="4" w:space="1" w:color="auto"/>
      </w:pBdr>
      <w:rPr>
        <w:rFonts w:ascii="Arial" w:hAnsi="Arial" w:cs="Arial"/>
        <w:sz w:val="20"/>
        <w:szCs w:val="20"/>
        <w:lang w:val="fr-FR"/>
      </w:rPr>
    </w:pPr>
    <w:r w:rsidRPr="00D10660">
      <w:rPr>
        <w:noProof/>
        <w:sz w:val="20"/>
        <w:szCs w:val="20"/>
      </w:rPr>
      <w:drawing>
        <wp:anchor distT="0" distB="0" distL="114300" distR="114300" simplePos="0" relativeHeight="251663360" behindDoc="0" locked="0" layoutInCell="1" allowOverlap="1" wp14:anchorId="29ACC1A4" wp14:editId="3E015711">
          <wp:simplePos x="0" y="0"/>
          <wp:positionH relativeFrom="margin">
            <wp:posOffset>62865</wp:posOffset>
          </wp:positionH>
          <wp:positionV relativeFrom="paragraph">
            <wp:posOffset>5715</wp:posOffset>
          </wp:positionV>
          <wp:extent cx="495300" cy="329565"/>
          <wp:effectExtent l="0" t="0" r="0" b="0"/>
          <wp:wrapSquare wrapText="bothSides"/>
          <wp:docPr id="19" name="Picture 8">
            <a:extLst xmlns:a="http://schemas.openxmlformats.org/drawingml/2006/main">
              <a:ext uri="{FF2B5EF4-FFF2-40B4-BE49-F238E27FC236}">
                <a16:creationId xmlns:a16="http://schemas.microsoft.com/office/drawing/2014/main" id="{F128BBD4-1502-4C87-B4CE-1C83D88CB428}"/>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8">
                    <a:extLst>
                      <a:ext uri="{FF2B5EF4-FFF2-40B4-BE49-F238E27FC236}">
                        <a16:creationId xmlns:a16="http://schemas.microsoft.com/office/drawing/2014/main" id="{F128BBD4-1502-4C87-B4CE-1C83D88CB428}"/>
                      </a:ex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495300" cy="329565"/>
                  </a:xfrm>
                  <a:prstGeom prst="rect">
                    <a:avLst/>
                  </a:prstGeom>
                </pic:spPr>
              </pic:pic>
            </a:graphicData>
          </a:graphic>
          <wp14:sizeRelH relativeFrom="margin">
            <wp14:pctWidth>0</wp14:pctWidth>
          </wp14:sizeRelH>
          <wp14:sizeRelV relativeFrom="margin">
            <wp14:pctHeight>0</wp14:pctHeight>
          </wp14:sizeRelV>
        </wp:anchor>
      </w:drawing>
    </w:r>
    <w:r w:rsidR="00650D81" w:rsidRPr="00D30B35">
      <w:rPr>
        <w:rFonts w:ascii="Arial" w:hAnsi="Arial" w:cs="Arial"/>
        <w:sz w:val="24"/>
        <w:szCs w:val="24"/>
        <w:lang w:val="fr-FR"/>
      </w:rPr>
      <w:t>Ce projet a été financé par le programme Européen de recherche e</w:t>
    </w:r>
    <w:r w:rsidR="00650D81">
      <w:rPr>
        <w:rFonts w:ascii="Arial" w:hAnsi="Arial" w:cs="Arial"/>
        <w:sz w:val="24"/>
        <w:szCs w:val="24"/>
        <w:lang w:val="fr-FR"/>
      </w:rPr>
      <w:t>t d’innovation Horizon 2020</w:t>
    </w:r>
    <w:r w:rsidR="00650D81" w:rsidRPr="00D30B35">
      <w:rPr>
        <w:rFonts w:ascii="Arial" w:hAnsi="Arial" w:cs="Arial"/>
        <w:sz w:val="24"/>
        <w:szCs w:val="24"/>
        <w:lang w:val="fr-FR"/>
      </w:rPr>
      <w:t xml:space="preserve"> aux termes d’un accord de subvention No 727580</w:t>
    </w:r>
    <w:r w:rsidR="00650D81">
      <w:rPr>
        <w:rFonts w:ascii="Arial" w:hAnsi="Arial" w:cs="Arial"/>
        <w:sz w:val="24"/>
        <w:szCs w:val="24"/>
        <w:lang w:val="fr-FR"/>
      </w:rPr>
      <w:t xml:space="preserve">                     </w:t>
    </w:r>
    <w:r w:rsidR="00650D81" w:rsidRPr="00650D81">
      <w:rPr>
        <w:rFonts w:ascii="Arial" w:hAnsi="Arial" w:cs="Arial"/>
        <w:sz w:val="24"/>
        <w:szCs w:val="24"/>
        <w:lang w:val="fr-FR"/>
      </w:rPr>
      <w:t>[</w:t>
    </w:r>
    <w:r w:rsidR="00650D81" w:rsidRPr="00650D81">
      <w:rPr>
        <w:rFonts w:ascii="Arial" w:hAnsi="Arial" w:cs="Arial"/>
        <w:sz w:val="24"/>
        <w:szCs w:val="24"/>
        <w:lang w:val="fr-FR"/>
      </w:rPr>
      <w:fldChar w:fldCharType="begin"/>
    </w:r>
    <w:r w:rsidR="00650D81" w:rsidRPr="00650D81">
      <w:rPr>
        <w:rFonts w:ascii="Arial" w:hAnsi="Arial" w:cs="Arial"/>
        <w:sz w:val="24"/>
        <w:szCs w:val="24"/>
        <w:lang w:val="fr-FR"/>
      </w:rPr>
      <w:instrText>PAGE   \* MERGEFORMAT</w:instrText>
    </w:r>
    <w:r w:rsidR="00650D81" w:rsidRPr="00650D81">
      <w:rPr>
        <w:rFonts w:ascii="Arial" w:hAnsi="Arial" w:cs="Arial"/>
        <w:sz w:val="24"/>
        <w:szCs w:val="24"/>
        <w:lang w:val="fr-FR"/>
      </w:rPr>
      <w:fldChar w:fldCharType="separate"/>
    </w:r>
    <w:r w:rsidR="00650D81" w:rsidRPr="00650D81">
      <w:rPr>
        <w:rFonts w:ascii="Arial" w:hAnsi="Arial" w:cs="Arial"/>
        <w:sz w:val="24"/>
        <w:szCs w:val="24"/>
        <w:lang w:val="fr-FR"/>
      </w:rPr>
      <w:t>1</w:t>
    </w:r>
    <w:r w:rsidR="00650D81" w:rsidRPr="00650D81">
      <w:rPr>
        <w:rFonts w:ascii="Arial" w:hAnsi="Arial" w:cs="Arial"/>
        <w:sz w:val="24"/>
        <w:szCs w:val="24"/>
        <w:lang w:val="fr-FR"/>
      </w:rPr>
      <w:fldChar w:fldCharType="end"/>
    </w:r>
    <w:r w:rsidR="00650D81" w:rsidRPr="00650D81">
      <w:rPr>
        <w:rFonts w:ascii="Arial" w:hAnsi="Arial" w:cs="Arial"/>
        <w:sz w:val="24"/>
        <w:szCs w:val="24"/>
        <w:lang w:val="fr-FR"/>
      </w:rPr>
      <w:t>]</w:t>
    </w:r>
    <w:r w:rsidR="00650D81">
      <w:rPr>
        <w:rFonts w:ascii="Arial" w:hAnsi="Arial" w:cs="Arial"/>
        <w:sz w:val="24"/>
        <w:szCs w:val="24"/>
        <w:lang w:val="fr-FR"/>
      </w:rPr>
      <w:t xml:space="preserve">         </w:t>
    </w:r>
  </w:p>
  <w:p w14:paraId="36C1CD34" w14:textId="1ECE86DB" w:rsidR="0046767A" w:rsidRPr="00650D81" w:rsidRDefault="0046767A">
    <w:pPr>
      <w:pStyle w:val="Pieddepage"/>
      <w:rPr>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AD7B23" w14:textId="77777777" w:rsidR="00DF28C4" w:rsidRDefault="00DF28C4" w:rsidP="00AA1827">
      <w:pPr>
        <w:spacing w:after="0" w:line="240" w:lineRule="auto"/>
      </w:pPr>
      <w:r>
        <w:separator/>
      </w:r>
    </w:p>
  </w:footnote>
  <w:footnote w:type="continuationSeparator" w:id="0">
    <w:p w14:paraId="1F10125B" w14:textId="77777777" w:rsidR="00DF28C4" w:rsidRDefault="00DF28C4" w:rsidP="00AA18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299EE" w14:textId="33767B50" w:rsidR="005F18EB" w:rsidRDefault="001D0DB1" w:rsidP="00AA1827">
    <w:pPr>
      <w:pStyle w:val="En-tte"/>
    </w:pPr>
    <w:r w:rsidRPr="00DE52C3">
      <w:rPr>
        <w:noProof/>
      </w:rPr>
      <w:drawing>
        <wp:anchor distT="0" distB="0" distL="114300" distR="114300" simplePos="0" relativeHeight="251665408" behindDoc="1" locked="0" layoutInCell="1" allowOverlap="1" wp14:anchorId="63657305" wp14:editId="220B5E62">
          <wp:simplePos x="0" y="0"/>
          <wp:positionH relativeFrom="column">
            <wp:posOffset>5076825</wp:posOffset>
          </wp:positionH>
          <wp:positionV relativeFrom="paragraph">
            <wp:posOffset>-372110</wp:posOffset>
          </wp:positionV>
          <wp:extent cx="1362075" cy="955675"/>
          <wp:effectExtent l="0" t="0" r="9525" b="0"/>
          <wp:wrapTight wrapText="bothSides">
            <wp:wrapPolygon edited="0">
              <wp:start x="0" y="0"/>
              <wp:lineTo x="0" y="21098"/>
              <wp:lineTo x="21449" y="21098"/>
              <wp:lineTo x="21449" y="0"/>
              <wp:lineTo x="0" y="0"/>
            </wp:wrapPolygon>
          </wp:wrapTight>
          <wp:docPr id="1" name="Imag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62075" cy="955675"/>
                  </a:xfrm>
                  <a:prstGeom prst="rect">
                    <a:avLst/>
                  </a:prstGeom>
                </pic:spPr>
              </pic:pic>
            </a:graphicData>
          </a:graphic>
          <wp14:sizeRelH relativeFrom="margin">
            <wp14:pctWidth>0</wp14:pctWidth>
          </wp14:sizeRelH>
          <wp14:sizeRelV relativeFrom="margin">
            <wp14:pctHeight>0</wp14:pctHeight>
          </wp14:sizeRelV>
        </wp:anchor>
      </w:drawing>
    </w:r>
    <w:r w:rsidR="0046767A" w:rsidRPr="00E96DA8">
      <w:rPr>
        <w:noProof/>
      </w:rPr>
      <w:drawing>
        <wp:anchor distT="0" distB="0" distL="114300" distR="114300" simplePos="0" relativeHeight="251659264" behindDoc="0" locked="0" layoutInCell="1" allowOverlap="1" wp14:anchorId="724E868A" wp14:editId="0F686850">
          <wp:simplePos x="0" y="0"/>
          <wp:positionH relativeFrom="margin">
            <wp:posOffset>0</wp:posOffset>
          </wp:positionH>
          <wp:positionV relativeFrom="paragraph">
            <wp:posOffset>-48260</wp:posOffset>
          </wp:positionV>
          <wp:extent cx="2163445" cy="352425"/>
          <wp:effectExtent l="0" t="0" r="8255" b="9525"/>
          <wp:wrapSquare wrapText="bothSides"/>
          <wp:docPr id="29" name="Picture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a:extLst>
                      <a:ext uri="{C183D7F6-B498-43B3-948B-1728B52AA6E4}">
                        <adec:decorative xmlns:adec="http://schemas.microsoft.com/office/drawing/2017/decorative" val="1"/>
                      </a:ext>
                    </a:extLst>
                  </pic:cNvPr>
                  <pic:cNvPicPr>
                    <a:picLocks noChangeAspect="1" noChangeArrowheads="1"/>
                  </pic:cNvPicPr>
                </pic:nvPicPr>
                <pic:blipFill rotWithShape="1">
                  <a:blip r:embed="rId2">
                    <a:extLst>
                      <a:ext uri="{28A0092B-C50C-407E-A947-70E740481C1C}">
                        <a14:useLocalDpi xmlns:a14="http://schemas.microsoft.com/office/drawing/2010/main" val="0"/>
                      </a:ext>
                    </a:extLst>
                  </a:blip>
                  <a:srcRect b="17778"/>
                  <a:stretch/>
                </pic:blipFill>
                <pic:spPr bwMode="auto">
                  <a:xfrm>
                    <a:off x="0" y="0"/>
                    <a:ext cx="2163445" cy="3524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8080272" w14:textId="5E49E737" w:rsidR="005F18EB" w:rsidRDefault="005F18E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92EA5"/>
    <w:multiLevelType w:val="hybridMultilevel"/>
    <w:tmpl w:val="88628B48"/>
    <w:lvl w:ilvl="0" w:tplc="62FA97D2">
      <w:start w:val="1"/>
      <w:numFmt w:val="lowerLetter"/>
      <w:lvlText w:val="%1)"/>
      <w:lvlJc w:val="left"/>
      <w:pPr>
        <w:ind w:left="1080" w:hanging="360"/>
      </w:pPr>
      <w:rPr>
        <w:rFonts w:hint="default"/>
      </w:rPr>
    </w:lvl>
    <w:lvl w:ilvl="1" w:tplc="0809001B">
      <w:start w:val="1"/>
      <w:numFmt w:val="lowerRoman"/>
      <w:lvlText w:val="%2."/>
      <w:lvlJc w:val="right"/>
      <w:pPr>
        <w:ind w:left="107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10C657B"/>
    <w:multiLevelType w:val="hybridMultilevel"/>
    <w:tmpl w:val="BF0E0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D356A7"/>
    <w:multiLevelType w:val="multilevel"/>
    <w:tmpl w:val="FDB4A9F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5C0434A"/>
    <w:multiLevelType w:val="hybridMultilevel"/>
    <w:tmpl w:val="4C0CC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39540B"/>
    <w:multiLevelType w:val="hybridMultilevel"/>
    <w:tmpl w:val="C3181B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A56C71"/>
    <w:multiLevelType w:val="hybridMultilevel"/>
    <w:tmpl w:val="A246C6B0"/>
    <w:lvl w:ilvl="0" w:tplc="F328ED46">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9FC461F"/>
    <w:multiLevelType w:val="hybridMultilevel"/>
    <w:tmpl w:val="D0F6F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EC729D"/>
    <w:multiLevelType w:val="hybridMultilevel"/>
    <w:tmpl w:val="C5886F7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0471B8E"/>
    <w:multiLevelType w:val="multilevel"/>
    <w:tmpl w:val="80C6D02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115469BD"/>
    <w:multiLevelType w:val="hybridMultilevel"/>
    <w:tmpl w:val="48D47E7E"/>
    <w:lvl w:ilvl="0" w:tplc="256027C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CBF027E"/>
    <w:multiLevelType w:val="hybridMultilevel"/>
    <w:tmpl w:val="982C60D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E3B6E4C"/>
    <w:multiLevelType w:val="hybridMultilevel"/>
    <w:tmpl w:val="6FF8DE5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E83307A"/>
    <w:multiLevelType w:val="multilevel"/>
    <w:tmpl w:val="0544556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1F84355B"/>
    <w:multiLevelType w:val="hybridMultilevel"/>
    <w:tmpl w:val="F9C6A376"/>
    <w:lvl w:ilvl="0" w:tplc="DF0A0DDC">
      <w:start w:val="1"/>
      <w:numFmt w:val="lowerLetter"/>
      <w:lvlText w:val="%1."/>
      <w:lvlJc w:val="left"/>
      <w:pPr>
        <w:ind w:left="720" w:hanging="360"/>
      </w:pPr>
      <w:rPr>
        <w:rFonts w:eastAsiaTheme="minorEastAs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5A84D0B"/>
    <w:multiLevelType w:val="hybridMultilevel"/>
    <w:tmpl w:val="7562D12E"/>
    <w:lvl w:ilvl="0" w:tplc="0809000F">
      <w:start w:val="1"/>
      <w:numFmt w:val="decimal"/>
      <w:lvlText w:val="%1."/>
      <w:lvlJc w:val="left"/>
      <w:pPr>
        <w:ind w:left="360" w:hanging="360"/>
      </w:pPr>
      <w:rPr>
        <w:rFonts w:hint="default"/>
      </w:r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651285B"/>
    <w:multiLevelType w:val="hybridMultilevel"/>
    <w:tmpl w:val="DDB4E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45064C"/>
    <w:multiLevelType w:val="hybridMultilevel"/>
    <w:tmpl w:val="6244615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AF71359"/>
    <w:multiLevelType w:val="hybridMultilevel"/>
    <w:tmpl w:val="D638A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CB01524"/>
    <w:multiLevelType w:val="hybridMultilevel"/>
    <w:tmpl w:val="6F1050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00E37F5"/>
    <w:multiLevelType w:val="hybridMultilevel"/>
    <w:tmpl w:val="57920978"/>
    <w:lvl w:ilvl="0" w:tplc="C9CC4C6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6226B8D"/>
    <w:multiLevelType w:val="hybridMultilevel"/>
    <w:tmpl w:val="79589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79474D3"/>
    <w:multiLevelType w:val="multilevel"/>
    <w:tmpl w:val="02BE896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41C277AF"/>
    <w:multiLevelType w:val="multilevel"/>
    <w:tmpl w:val="C8F021C2"/>
    <w:lvl w:ilvl="0">
      <w:start w:val="6"/>
      <w:numFmt w:val="decimal"/>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23" w15:restartNumberingAfterBreak="0">
    <w:nsid w:val="44E25F8B"/>
    <w:multiLevelType w:val="multilevel"/>
    <w:tmpl w:val="2398C6E6"/>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 w15:restartNumberingAfterBreak="0">
    <w:nsid w:val="4DC40EF7"/>
    <w:multiLevelType w:val="multilevel"/>
    <w:tmpl w:val="A2AE7904"/>
    <w:lvl w:ilvl="0">
      <w:start w:val="1"/>
      <w:numFmt w:val="bullet"/>
      <w:lvlText w:val=""/>
      <w:lvlJc w:val="left"/>
      <w:pPr>
        <w:tabs>
          <w:tab w:val="num" w:pos="0"/>
        </w:tabs>
        <w:ind w:left="720" w:hanging="360"/>
      </w:pPr>
      <w:rPr>
        <w:rFonts w:ascii="Symbol" w:hAnsi="Symbol" w:cs="Symbol"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512D6D0E"/>
    <w:multiLevelType w:val="hybridMultilevel"/>
    <w:tmpl w:val="E8B86200"/>
    <w:lvl w:ilvl="0" w:tplc="F056DDE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4144233"/>
    <w:multiLevelType w:val="hybridMultilevel"/>
    <w:tmpl w:val="563EF6F2"/>
    <w:lvl w:ilvl="0" w:tplc="52EA2FA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9C51BAE"/>
    <w:multiLevelType w:val="multilevel"/>
    <w:tmpl w:val="5110513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8" w15:restartNumberingAfterBreak="0">
    <w:nsid w:val="59D222F8"/>
    <w:multiLevelType w:val="hybridMultilevel"/>
    <w:tmpl w:val="9B188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E5F3137"/>
    <w:multiLevelType w:val="hybridMultilevel"/>
    <w:tmpl w:val="F9A603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FF50CEB"/>
    <w:multiLevelType w:val="hybridMultilevel"/>
    <w:tmpl w:val="8C6C801C"/>
    <w:lvl w:ilvl="0" w:tplc="3608530C">
      <w:start w:val="1"/>
      <w:numFmt w:val="lowerLetter"/>
      <w:lvlText w:val="%1."/>
      <w:lvlJc w:val="left"/>
      <w:pPr>
        <w:ind w:left="720" w:hanging="360"/>
      </w:pPr>
      <w:rPr>
        <w:rFonts w:ascii="Arial" w:hAnsi="Arial" w:cs="Arial" w:hint="default"/>
        <w:b/>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01B2567"/>
    <w:multiLevelType w:val="hybridMultilevel"/>
    <w:tmpl w:val="FEDA82C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48B7EE5"/>
    <w:multiLevelType w:val="hybridMultilevel"/>
    <w:tmpl w:val="C65649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525165D"/>
    <w:multiLevelType w:val="hybridMultilevel"/>
    <w:tmpl w:val="67EC57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8D61F10"/>
    <w:multiLevelType w:val="multilevel"/>
    <w:tmpl w:val="B3A0AAA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5" w15:restartNumberingAfterBreak="0">
    <w:nsid w:val="69483816"/>
    <w:multiLevelType w:val="hybridMultilevel"/>
    <w:tmpl w:val="E5E661FC"/>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36" w15:restartNumberingAfterBreak="0">
    <w:nsid w:val="6C8504BB"/>
    <w:multiLevelType w:val="hybridMultilevel"/>
    <w:tmpl w:val="E1DE8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F6C63BB"/>
    <w:multiLevelType w:val="hybridMultilevel"/>
    <w:tmpl w:val="79E85FBA"/>
    <w:lvl w:ilvl="0" w:tplc="F75AF784">
      <w:start w:val="1"/>
      <w:numFmt w:val="decimal"/>
      <w:lvlText w:val="%1."/>
      <w:lvlJc w:val="left"/>
      <w:pPr>
        <w:tabs>
          <w:tab w:val="num" w:pos="720"/>
        </w:tabs>
        <w:ind w:left="720" w:hanging="360"/>
      </w:pPr>
      <w:rPr>
        <w:b w:val="0"/>
        <w:bCs w:val="0"/>
      </w:rPr>
    </w:lvl>
    <w:lvl w:ilvl="1" w:tplc="4B52E0B8" w:tentative="1">
      <w:start w:val="1"/>
      <w:numFmt w:val="decimal"/>
      <w:lvlText w:val="%2."/>
      <w:lvlJc w:val="left"/>
      <w:pPr>
        <w:tabs>
          <w:tab w:val="num" w:pos="1440"/>
        </w:tabs>
        <w:ind w:left="1440" w:hanging="360"/>
      </w:pPr>
    </w:lvl>
    <w:lvl w:ilvl="2" w:tplc="A31CD36E" w:tentative="1">
      <w:start w:val="1"/>
      <w:numFmt w:val="decimal"/>
      <w:lvlText w:val="%3."/>
      <w:lvlJc w:val="left"/>
      <w:pPr>
        <w:tabs>
          <w:tab w:val="num" w:pos="2160"/>
        </w:tabs>
        <w:ind w:left="2160" w:hanging="360"/>
      </w:pPr>
    </w:lvl>
    <w:lvl w:ilvl="3" w:tplc="D00CEDDC" w:tentative="1">
      <w:start w:val="1"/>
      <w:numFmt w:val="decimal"/>
      <w:lvlText w:val="%4."/>
      <w:lvlJc w:val="left"/>
      <w:pPr>
        <w:tabs>
          <w:tab w:val="num" w:pos="2880"/>
        </w:tabs>
        <w:ind w:left="2880" w:hanging="360"/>
      </w:pPr>
    </w:lvl>
    <w:lvl w:ilvl="4" w:tplc="A8B0D750" w:tentative="1">
      <w:start w:val="1"/>
      <w:numFmt w:val="decimal"/>
      <w:lvlText w:val="%5."/>
      <w:lvlJc w:val="left"/>
      <w:pPr>
        <w:tabs>
          <w:tab w:val="num" w:pos="3600"/>
        </w:tabs>
        <w:ind w:left="3600" w:hanging="360"/>
      </w:pPr>
    </w:lvl>
    <w:lvl w:ilvl="5" w:tplc="9D5426F6" w:tentative="1">
      <w:start w:val="1"/>
      <w:numFmt w:val="decimal"/>
      <w:lvlText w:val="%6."/>
      <w:lvlJc w:val="left"/>
      <w:pPr>
        <w:tabs>
          <w:tab w:val="num" w:pos="4320"/>
        </w:tabs>
        <w:ind w:left="4320" w:hanging="360"/>
      </w:pPr>
    </w:lvl>
    <w:lvl w:ilvl="6" w:tplc="0000784A" w:tentative="1">
      <w:start w:val="1"/>
      <w:numFmt w:val="decimal"/>
      <w:lvlText w:val="%7."/>
      <w:lvlJc w:val="left"/>
      <w:pPr>
        <w:tabs>
          <w:tab w:val="num" w:pos="5040"/>
        </w:tabs>
        <w:ind w:left="5040" w:hanging="360"/>
      </w:pPr>
    </w:lvl>
    <w:lvl w:ilvl="7" w:tplc="0FE2C1EC" w:tentative="1">
      <w:start w:val="1"/>
      <w:numFmt w:val="decimal"/>
      <w:lvlText w:val="%8."/>
      <w:lvlJc w:val="left"/>
      <w:pPr>
        <w:tabs>
          <w:tab w:val="num" w:pos="5760"/>
        </w:tabs>
        <w:ind w:left="5760" w:hanging="360"/>
      </w:pPr>
    </w:lvl>
    <w:lvl w:ilvl="8" w:tplc="1312E85A" w:tentative="1">
      <w:start w:val="1"/>
      <w:numFmt w:val="decimal"/>
      <w:lvlText w:val="%9."/>
      <w:lvlJc w:val="left"/>
      <w:pPr>
        <w:tabs>
          <w:tab w:val="num" w:pos="6480"/>
        </w:tabs>
        <w:ind w:left="6480" w:hanging="360"/>
      </w:pPr>
    </w:lvl>
  </w:abstractNum>
  <w:abstractNum w:abstractNumId="38" w15:restartNumberingAfterBreak="0">
    <w:nsid w:val="71DA757A"/>
    <w:multiLevelType w:val="hybridMultilevel"/>
    <w:tmpl w:val="231AF3C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6683E18"/>
    <w:multiLevelType w:val="multilevel"/>
    <w:tmpl w:val="B63A722C"/>
    <w:lvl w:ilvl="0">
      <w:start w:val="1"/>
      <w:numFmt w:val="decimal"/>
      <w:lvlText w:val="%1."/>
      <w:lvlJc w:val="left"/>
      <w:pPr>
        <w:tabs>
          <w:tab w:val="num" w:pos="0"/>
        </w:tabs>
        <w:ind w:left="720" w:hanging="360"/>
      </w:pPr>
      <w:rPr>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0" w15:restartNumberingAfterBreak="0">
    <w:nsid w:val="77AF3ED8"/>
    <w:multiLevelType w:val="multilevel"/>
    <w:tmpl w:val="6B226EAA"/>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1" w15:restartNumberingAfterBreak="0">
    <w:nsid w:val="78680A51"/>
    <w:multiLevelType w:val="hybridMultilevel"/>
    <w:tmpl w:val="F580E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B3F6BC0"/>
    <w:multiLevelType w:val="hybridMultilevel"/>
    <w:tmpl w:val="02501D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BB9492F"/>
    <w:multiLevelType w:val="hybridMultilevel"/>
    <w:tmpl w:val="4F283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EC21A48"/>
    <w:multiLevelType w:val="hybridMultilevel"/>
    <w:tmpl w:val="FF60A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29965979">
    <w:abstractNumId w:val="9"/>
  </w:num>
  <w:num w:numId="2" w16cid:durableId="1113093705">
    <w:abstractNumId w:val="26"/>
  </w:num>
  <w:num w:numId="3" w16cid:durableId="2028407161">
    <w:abstractNumId w:val="19"/>
  </w:num>
  <w:num w:numId="4" w16cid:durableId="233589259">
    <w:abstractNumId w:val="37"/>
  </w:num>
  <w:num w:numId="5" w16cid:durableId="2099600049">
    <w:abstractNumId w:val="15"/>
  </w:num>
  <w:num w:numId="6" w16cid:durableId="501092633">
    <w:abstractNumId w:val="29"/>
  </w:num>
  <w:num w:numId="7" w16cid:durableId="2112387090">
    <w:abstractNumId w:val="21"/>
  </w:num>
  <w:num w:numId="8" w16cid:durableId="1708525731">
    <w:abstractNumId w:val="39"/>
  </w:num>
  <w:num w:numId="9" w16cid:durableId="783617363">
    <w:abstractNumId w:val="23"/>
  </w:num>
  <w:num w:numId="10" w16cid:durableId="1599212223">
    <w:abstractNumId w:val="8"/>
  </w:num>
  <w:num w:numId="11" w16cid:durableId="780104750">
    <w:abstractNumId w:val="27"/>
  </w:num>
  <w:num w:numId="12" w16cid:durableId="707800641">
    <w:abstractNumId w:val="34"/>
  </w:num>
  <w:num w:numId="13" w16cid:durableId="1557738509">
    <w:abstractNumId w:val="12"/>
  </w:num>
  <w:num w:numId="14" w16cid:durableId="1586257352">
    <w:abstractNumId w:val="22"/>
  </w:num>
  <w:num w:numId="15" w16cid:durableId="315571852">
    <w:abstractNumId w:val="14"/>
  </w:num>
  <w:num w:numId="16" w16cid:durableId="892500364">
    <w:abstractNumId w:val="16"/>
  </w:num>
  <w:num w:numId="17" w16cid:durableId="1608082802">
    <w:abstractNumId w:val="10"/>
  </w:num>
  <w:num w:numId="18" w16cid:durableId="942373721">
    <w:abstractNumId w:val="0"/>
  </w:num>
  <w:num w:numId="19" w16cid:durableId="1738895841">
    <w:abstractNumId w:val="24"/>
  </w:num>
  <w:num w:numId="20" w16cid:durableId="498617014">
    <w:abstractNumId w:val="40"/>
  </w:num>
  <w:num w:numId="21" w16cid:durableId="1445347393">
    <w:abstractNumId w:val="2"/>
  </w:num>
  <w:num w:numId="22" w16cid:durableId="234046997">
    <w:abstractNumId w:val="11"/>
  </w:num>
  <w:num w:numId="23" w16cid:durableId="1366130313">
    <w:abstractNumId w:val="30"/>
  </w:num>
  <w:num w:numId="24" w16cid:durableId="1802771340">
    <w:abstractNumId w:val="13"/>
  </w:num>
  <w:num w:numId="25" w16cid:durableId="20791584">
    <w:abstractNumId w:val="25"/>
  </w:num>
  <w:num w:numId="26" w16cid:durableId="1440180087">
    <w:abstractNumId w:val="35"/>
  </w:num>
  <w:num w:numId="27" w16cid:durableId="1181702134">
    <w:abstractNumId w:val="5"/>
  </w:num>
  <w:num w:numId="28" w16cid:durableId="1574003694">
    <w:abstractNumId w:val="3"/>
  </w:num>
  <w:num w:numId="29" w16cid:durableId="1451826750">
    <w:abstractNumId w:val="1"/>
  </w:num>
  <w:num w:numId="30" w16cid:durableId="251201746">
    <w:abstractNumId w:val="32"/>
  </w:num>
  <w:num w:numId="31" w16cid:durableId="1351830379">
    <w:abstractNumId w:val="7"/>
  </w:num>
  <w:num w:numId="32" w16cid:durableId="595477607">
    <w:abstractNumId w:val="31"/>
  </w:num>
  <w:num w:numId="33" w16cid:durableId="1612972908">
    <w:abstractNumId w:val="38"/>
  </w:num>
  <w:num w:numId="34" w16cid:durableId="1951545820">
    <w:abstractNumId w:val="20"/>
  </w:num>
  <w:num w:numId="35" w16cid:durableId="2123576160">
    <w:abstractNumId w:val="43"/>
  </w:num>
  <w:num w:numId="36" w16cid:durableId="1642271285">
    <w:abstractNumId w:val="41"/>
  </w:num>
  <w:num w:numId="37" w16cid:durableId="1817407638">
    <w:abstractNumId w:val="44"/>
  </w:num>
  <w:num w:numId="38" w16cid:durableId="2060544649">
    <w:abstractNumId w:val="33"/>
  </w:num>
  <w:num w:numId="39" w16cid:durableId="1207639773">
    <w:abstractNumId w:val="4"/>
  </w:num>
  <w:num w:numId="40" w16cid:durableId="244580585">
    <w:abstractNumId w:val="36"/>
  </w:num>
  <w:num w:numId="41" w16cid:durableId="597250233">
    <w:abstractNumId w:val="28"/>
  </w:num>
  <w:num w:numId="42" w16cid:durableId="1883322997">
    <w:abstractNumId w:val="17"/>
  </w:num>
  <w:num w:numId="43" w16cid:durableId="893465208">
    <w:abstractNumId w:val="6"/>
  </w:num>
  <w:num w:numId="44" w16cid:durableId="2123306564">
    <w:abstractNumId w:val="18"/>
  </w:num>
  <w:num w:numId="45" w16cid:durableId="1431779857">
    <w:abstractNumId w:val="4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2B5"/>
    <w:rsid w:val="00001C22"/>
    <w:rsid w:val="00015962"/>
    <w:rsid w:val="00021296"/>
    <w:rsid w:val="00037A02"/>
    <w:rsid w:val="00047D18"/>
    <w:rsid w:val="00060914"/>
    <w:rsid w:val="000610A5"/>
    <w:rsid w:val="000611D0"/>
    <w:rsid w:val="00065287"/>
    <w:rsid w:val="0007380C"/>
    <w:rsid w:val="00087666"/>
    <w:rsid w:val="000A1FC3"/>
    <w:rsid w:val="000D45A0"/>
    <w:rsid w:val="000E2767"/>
    <w:rsid w:val="000F7B40"/>
    <w:rsid w:val="000F7E20"/>
    <w:rsid w:val="00100B15"/>
    <w:rsid w:val="00110021"/>
    <w:rsid w:val="00114255"/>
    <w:rsid w:val="0011607D"/>
    <w:rsid w:val="00120687"/>
    <w:rsid w:val="00121D2C"/>
    <w:rsid w:val="001228B0"/>
    <w:rsid w:val="00122FA9"/>
    <w:rsid w:val="00147064"/>
    <w:rsid w:val="00150E36"/>
    <w:rsid w:val="001673C9"/>
    <w:rsid w:val="001725BF"/>
    <w:rsid w:val="00187EE2"/>
    <w:rsid w:val="001B46FD"/>
    <w:rsid w:val="001B76CA"/>
    <w:rsid w:val="001C13B3"/>
    <w:rsid w:val="001D0DB1"/>
    <w:rsid w:val="001D0E7F"/>
    <w:rsid w:val="001E367F"/>
    <w:rsid w:val="001E75E2"/>
    <w:rsid w:val="001F0E67"/>
    <w:rsid w:val="001F5C9A"/>
    <w:rsid w:val="002202BB"/>
    <w:rsid w:val="00221F1E"/>
    <w:rsid w:val="002365A7"/>
    <w:rsid w:val="002369A4"/>
    <w:rsid w:val="00267630"/>
    <w:rsid w:val="00282302"/>
    <w:rsid w:val="00284ADD"/>
    <w:rsid w:val="00294919"/>
    <w:rsid w:val="002A1E19"/>
    <w:rsid w:val="002B7CA6"/>
    <w:rsid w:val="002C70E7"/>
    <w:rsid w:val="002D6835"/>
    <w:rsid w:val="002E2712"/>
    <w:rsid w:val="002E45DB"/>
    <w:rsid w:val="002F11D2"/>
    <w:rsid w:val="002F1B19"/>
    <w:rsid w:val="002F6B0F"/>
    <w:rsid w:val="003051BF"/>
    <w:rsid w:val="003057C0"/>
    <w:rsid w:val="0031219E"/>
    <w:rsid w:val="00312F92"/>
    <w:rsid w:val="00317802"/>
    <w:rsid w:val="0032060E"/>
    <w:rsid w:val="00321F92"/>
    <w:rsid w:val="00331213"/>
    <w:rsid w:val="003402DA"/>
    <w:rsid w:val="003966F5"/>
    <w:rsid w:val="00397D10"/>
    <w:rsid w:val="003A4244"/>
    <w:rsid w:val="003D4875"/>
    <w:rsid w:val="003D5C3D"/>
    <w:rsid w:val="003E3938"/>
    <w:rsid w:val="003F0E6B"/>
    <w:rsid w:val="003F22B6"/>
    <w:rsid w:val="004040D5"/>
    <w:rsid w:val="00405ACF"/>
    <w:rsid w:val="00412911"/>
    <w:rsid w:val="00443561"/>
    <w:rsid w:val="00452195"/>
    <w:rsid w:val="00452CD0"/>
    <w:rsid w:val="00455DD5"/>
    <w:rsid w:val="0045706A"/>
    <w:rsid w:val="00457EF0"/>
    <w:rsid w:val="00462FCF"/>
    <w:rsid w:val="0046767A"/>
    <w:rsid w:val="00474990"/>
    <w:rsid w:val="00494849"/>
    <w:rsid w:val="00494CD9"/>
    <w:rsid w:val="004A5088"/>
    <w:rsid w:val="004C010E"/>
    <w:rsid w:val="004D0082"/>
    <w:rsid w:val="004D7CB8"/>
    <w:rsid w:val="004E0E88"/>
    <w:rsid w:val="00501F7E"/>
    <w:rsid w:val="005034AE"/>
    <w:rsid w:val="00507D67"/>
    <w:rsid w:val="00512D80"/>
    <w:rsid w:val="00531D2C"/>
    <w:rsid w:val="005379B9"/>
    <w:rsid w:val="00542853"/>
    <w:rsid w:val="0055532F"/>
    <w:rsid w:val="00572969"/>
    <w:rsid w:val="0057598E"/>
    <w:rsid w:val="00590E8E"/>
    <w:rsid w:val="00593C24"/>
    <w:rsid w:val="00596D86"/>
    <w:rsid w:val="005A3D21"/>
    <w:rsid w:val="005A5704"/>
    <w:rsid w:val="005A6CB1"/>
    <w:rsid w:val="005C51AD"/>
    <w:rsid w:val="005D10F0"/>
    <w:rsid w:val="005F18EB"/>
    <w:rsid w:val="0060748C"/>
    <w:rsid w:val="00610C14"/>
    <w:rsid w:val="00611134"/>
    <w:rsid w:val="0063128D"/>
    <w:rsid w:val="006478B9"/>
    <w:rsid w:val="00650D81"/>
    <w:rsid w:val="006552B0"/>
    <w:rsid w:val="006612F4"/>
    <w:rsid w:val="00664E66"/>
    <w:rsid w:val="006661A6"/>
    <w:rsid w:val="006823DF"/>
    <w:rsid w:val="00694A3E"/>
    <w:rsid w:val="00694F4F"/>
    <w:rsid w:val="006A1D85"/>
    <w:rsid w:val="006B487A"/>
    <w:rsid w:val="006B532A"/>
    <w:rsid w:val="006C61B3"/>
    <w:rsid w:val="006D7B31"/>
    <w:rsid w:val="006E2417"/>
    <w:rsid w:val="006F5B62"/>
    <w:rsid w:val="007000D7"/>
    <w:rsid w:val="007044AA"/>
    <w:rsid w:val="00713061"/>
    <w:rsid w:val="0074175F"/>
    <w:rsid w:val="0076139D"/>
    <w:rsid w:val="00776BC0"/>
    <w:rsid w:val="0078521F"/>
    <w:rsid w:val="00785ED9"/>
    <w:rsid w:val="00797AC2"/>
    <w:rsid w:val="007A26C8"/>
    <w:rsid w:val="007A393B"/>
    <w:rsid w:val="007C6923"/>
    <w:rsid w:val="00802301"/>
    <w:rsid w:val="0080695A"/>
    <w:rsid w:val="00810802"/>
    <w:rsid w:val="00811B25"/>
    <w:rsid w:val="00817DEB"/>
    <w:rsid w:val="00825291"/>
    <w:rsid w:val="008311BD"/>
    <w:rsid w:val="008400C5"/>
    <w:rsid w:val="00847055"/>
    <w:rsid w:val="00853AA6"/>
    <w:rsid w:val="008655EE"/>
    <w:rsid w:val="008661D3"/>
    <w:rsid w:val="008878D6"/>
    <w:rsid w:val="00891436"/>
    <w:rsid w:val="008A7C82"/>
    <w:rsid w:val="008B0B98"/>
    <w:rsid w:val="008B2E7E"/>
    <w:rsid w:val="008B37E2"/>
    <w:rsid w:val="008E132A"/>
    <w:rsid w:val="008E4BD0"/>
    <w:rsid w:val="008E70AD"/>
    <w:rsid w:val="00905087"/>
    <w:rsid w:val="00916C7C"/>
    <w:rsid w:val="00921E98"/>
    <w:rsid w:val="009258AD"/>
    <w:rsid w:val="00927268"/>
    <w:rsid w:val="00952DD1"/>
    <w:rsid w:val="009531BC"/>
    <w:rsid w:val="009546B4"/>
    <w:rsid w:val="009572D6"/>
    <w:rsid w:val="00960C7A"/>
    <w:rsid w:val="00965ACA"/>
    <w:rsid w:val="0099063A"/>
    <w:rsid w:val="009B5E74"/>
    <w:rsid w:val="009B63C6"/>
    <w:rsid w:val="009D3E3E"/>
    <w:rsid w:val="009D7F0F"/>
    <w:rsid w:val="009E0551"/>
    <w:rsid w:val="009E2EB1"/>
    <w:rsid w:val="009E48E4"/>
    <w:rsid w:val="009E65AE"/>
    <w:rsid w:val="00A10757"/>
    <w:rsid w:val="00A202B5"/>
    <w:rsid w:val="00A365DC"/>
    <w:rsid w:val="00A50B4C"/>
    <w:rsid w:val="00A53E8E"/>
    <w:rsid w:val="00A76955"/>
    <w:rsid w:val="00A854AE"/>
    <w:rsid w:val="00AA11AC"/>
    <w:rsid w:val="00AA1827"/>
    <w:rsid w:val="00AB38B3"/>
    <w:rsid w:val="00AB6AE9"/>
    <w:rsid w:val="00AD639D"/>
    <w:rsid w:val="00B03358"/>
    <w:rsid w:val="00B21C1A"/>
    <w:rsid w:val="00B33F2D"/>
    <w:rsid w:val="00B458D4"/>
    <w:rsid w:val="00B46548"/>
    <w:rsid w:val="00B503C0"/>
    <w:rsid w:val="00B534AB"/>
    <w:rsid w:val="00B603D4"/>
    <w:rsid w:val="00B6485E"/>
    <w:rsid w:val="00B7313F"/>
    <w:rsid w:val="00B7720D"/>
    <w:rsid w:val="00B97843"/>
    <w:rsid w:val="00BD19BB"/>
    <w:rsid w:val="00BD6838"/>
    <w:rsid w:val="00BD7A75"/>
    <w:rsid w:val="00C06646"/>
    <w:rsid w:val="00C10E7C"/>
    <w:rsid w:val="00C10FCA"/>
    <w:rsid w:val="00C22590"/>
    <w:rsid w:val="00C3351B"/>
    <w:rsid w:val="00C3655E"/>
    <w:rsid w:val="00C624AA"/>
    <w:rsid w:val="00C7276F"/>
    <w:rsid w:val="00C81C3A"/>
    <w:rsid w:val="00C879E6"/>
    <w:rsid w:val="00CB5274"/>
    <w:rsid w:val="00CB746F"/>
    <w:rsid w:val="00CC6163"/>
    <w:rsid w:val="00CD3C86"/>
    <w:rsid w:val="00CE5D0A"/>
    <w:rsid w:val="00D006C4"/>
    <w:rsid w:val="00D12749"/>
    <w:rsid w:val="00D232B1"/>
    <w:rsid w:val="00D26729"/>
    <w:rsid w:val="00D5084A"/>
    <w:rsid w:val="00D66791"/>
    <w:rsid w:val="00D66F4D"/>
    <w:rsid w:val="00D73377"/>
    <w:rsid w:val="00D85B12"/>
    <w:rsid w:val="00D95BC8"/>
    <w:rsid w:val="00DA6E23"/>
    <w:rsid w:val="00DB1C4A"/>
    <w:rsid w:val="00DB6388"/>
    <w:rsid w:val="00DD0FB7"/>
    <w:rsid w:val="00DD4720"/>
    <w:rsid w:val="00DD66D8"/>
    <w:rsid w:val="00DD74E9"/>
    <w:rsid w:val="00DF28C4"/>
    <w:rsid w:val="00E1485E"/>
    <w:rsid w:val="00E238A0"/>
    <w:rsid w:val="00E253D0"/>
    <w:rsid w:val="00E457F8"/>
    <w:rsid w:val="00E51987"/>
    <w:rsid w:val="00E81FAA"/>
    <w:rsid w:val="00E920AE"/>
    <w:rsid w:val="00E963DF"/>
    <w:rsid w:val="00EA2ED1"/>
    <w:rsid w:val="00EB2772"/>
    <w:rsid w:val="00EB6ABE"/>
    <w:rsid w:val="00EC2D5D"/>
    <w:rsid w:val="00EC7474"/>
    <w:rsid w:val="00ED3EC7"/>
    <w:rsid w:val="00EE0732"/>
    <w:rsid w:val="00EF1E77"/>
    <w:rsid w:val="00EF3422"/>
    <w:rsid w:val="00F04F1B"/>
    <w:rsid w:val="00F200D2"/>
    <w:rsid w:val="00F36C91"/>
    <w:rsid w:val="00F45C50"/>
    <w:rsid w:val="00F54C18"/>
    <w:rsid w:val="00F5503F"/>
    <w:rsid w:val="00F55463"/>
    <w:rsid w:val="00F56D72"/>
    <w:rsid w:val="00F66A1D"/>
    <w:rsid w:val="00F70030"/>
    <w:rsid w:val="00F71379"/>
    <w:rsid w:val="00FA43F7"/>
    <w:rsid w:val="00FB03C1"/>
    <w:rsid w:val="00FB6428"/>
    <w:rsid w:val="00FC0091"/>
    <w:rsid w:val="00FC1033"/>
    <w:rsid w:val="00FD055E"/>
    <w:rsid w:val="00FD2AD1"/>
    <w:rsid w:val="00FF083E"/>
    <w:rsid w:val="00FF328B"/>
    <w:rsid w:val="05DCC94D"/>
    <w:rsid w:val="087B72A4"/>
    <w:rsid w:val="1CAD07B8"/>
    <w:rsid w:val="2D33DD20"/>
    <w:rsid w:val="3B8E7CB2"/>
    <w:rsid w:val="434C5528"/>
    <w:rsid w:val="47D77CBD"/>
    <w:rsid w:val="6A8A4F3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A65D97"/>
  <w15:chartTrackingRefBased/>
  <w15:docId w15:val="{B14AB3BB-B1D2-45AC-8418-3E30F8B3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02B5"/>
  </w:style>
  <w:style w:type="paragraph" w:styleId="Titre1">
    <w:name w:val="heading 1"/>
    <w:aliases w:val="SC Heading1"/>
    <w:basedOn w:val="Normal"/>
    <w:next w:val="Normal"/>
    <w:link w:val="Titre1Car"/>
    <w:uiPriority w:val="9"/>
    <w:qFormat/>
    <w:rsid w:val="002F6B0F"/>
    <w:pPr>
      <w:keepNext/>
      <w:keepLines/>
      <w:spacing w:before="240" w:after="0"/>
      <w:outlineLvl w:val="0"/>
    </w:pPr>
    <w:rPr>
      <w:rFonts w:ascii="Arial" w:eastAsiaTheme="majorEastAsia" w:hAnsi="Arial" w:cstheme="majorBidi"/>
      <w:b/>
      <w:color w:val="00535C" w:themeColor="accent1" w:themeShade="BF"/>
      <w:sz w:val="72"/>
      <w:szCs w:val="32"/>
    </w:rPr>
  </w:style>
  <w:style w:type="paragraph" w:styleId="Titre2">
    <w:name w:val="heading 2"/>
    <w:aliases w:val="SC Heading 2"/>
    <w:basedOn w:val="Normal"/>
    <w:next w:val="Normal"/>
    <w:link w:val="Titre2Car"/>
    <w:uiPriority w:val="9"/>
    <w:unhideWhenUsed/>
    <w:qFormat/>
    <w:rsid w:val="002F6B0F"/>
    <w:pPr>
      <w:keepNext/>
      <w:keepLines/>
      <w:spacing w:before="40" w:after="0"/>
      <w:outlineLvl w:val="1"/>
    </w:pPr>
    <w:rPr>
      <w:rFonts w:ascii="Arial" w:eastAsiaTheme="majorEastAsia" w:hAnsi="Arial" w:cstheme="majorBidi"/>
      <w:b/>
      <w:color w:val="00707C" w:themeColor="accent1"/>
      <w:sz w:val="40"/>
      <w:szCs w:val="26"/>
      <w:lang w:val="da-DK"/>
    </w:rPr>
  </w:style>
  <w:style w:type="paragraph" w:styleId="Titre3">
    <w:name w:val="heading 3"/>
    <w:aliases w:val="SC Heading 3"/>
    <w:basedOn w:val="Normal"/>
    <w:next w:val="Normal"/>
    <w:link w:val="Titre3Car"/>
    <w:uiPriority w:val="9"/>
    <w:unhideWhenUsed/>
    <w:qFormat/>
    <w:rsid w:val="002F6B0F"/>
    <w:pPr>
      <w:keepNext/>
      <w:keepLines/>
      <w:spacing w:before="40" w:after="0"/>
      <w:outlineLvl w:val="2"/>
    </w:pPr>
    <w:rPr>
      <w:rFonts w:ascii="Arial" w:eastAsiaTheme="majorEastAsia" w:hAnsi="Arial" w:cstheme="majorBidi"/>
      <w:color w:val="00707C" w:themeColor="accent1"/>
      <w:sz w:val="28"/>
      <w:szCs w:val="24"/>
    </w:rPr>
  </w:style>
  <w:style w:type="paragraph" w:styleId="Titre4">
    <w:name w:val="heading 4"/>
    <w:basedOn w:val="Normal"/>
    <w:next w:val="Normal"/>
    <w:link w:val="Titre4Car"/>
    <w:uiPriority w:val="9"/>
    <w:unhideWhenUsed/>
    <w:qFormat/>
    <w:rsid w:val="00FB03C1"/>
    <w:pPr>
      <w:keepNext/>
      <w:keepLines/>
      <w:spacing w:before="40" w:after="0"/>
      <w:outlineLvl w:val="3"/>
    </w:pPr>
    <w:rPr>
      <w:rFonts w:asciiTheme="majorHAnsi" w:eastAsiaTheme="majorEastAsia" w:hAnsiTheme="majorHAnsi" w:cstheme="majorBidi"/>
      <w:i/>
      <w:iCs/>
      <w:color w:val="00535C" w:themeColor="accent1" w:themeShade="BF"/>
    </w:rPr>
  </w:style>
  <w:style w:type="paragraph" w:styleId="Titre5">
    <w:name w:val="heading 5"/>
    <w:basedOn w:val="Normal"/>
    <w:next w:val="Normal"/>
    <w:link w:val="Titre5Car"/>
    <w:uiPriority w:val="9"/>
    <w:unhideWhenUsed/>
    <w:qFormat/>
    <w:rsid w:val="007000D7"/>
    <w:pPr>
      <w:keepNext/>
      <w:keepLines/>
      <w:spacing w:before="40" w:after="0"/>
      <w:outlineLvl w:val="4"/>
    </w:pPr>
    <w:rPr>
      <w:rFonts w:asciiTheme="majorHAnsi" w:eastAsiaTheme="majorEastAsia" w:hAnsiTheme="majorHAnsi" w:cstheme="majorBidi"/>
      <w:color w:val="00535C"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202B5"/>
    <w:pPr>
      <w:ind w:left="720"/>
      <w:contextualSpacing/>
    </w:pPr>
  </w:style>
  <w:style w:type="paragraph" w:styleId="NormalWeb">
    <w:name w:val="Normal (Web)"/>
    <w:basedOn w:val="Normal"/>
    <w:uiPriority w:val="99"/>
    <w:unhideWhenUsed/>
    <w:qFormat/>
    <w:rsid w:val="00AA1827"/>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En-tte">
    <w:name w:val="header"/>
    <w:basedOn w:val="Normal"/>
    <w:link w:val="En-tteCar"/>
    <w:uiPriority w:val="99"/>
    <w:unhideWhenUsed/>
    <w:rsid w:val="00AA1827"/>
    <w:pPr>
      <w:tabs>
        <w:tab w:val="center" w:pos="4513"/>
        <w:tab w:val="right" w:pos="9026"/>
      </w:tabs>
      <w:spacing w:after="0" w:line="240" w:lineRule="auto"/>
    </w:pPr>
  </w:style>
  <w:style w:type="character" w:customStyle="1" w:styleId="En-tteCar">
    <w:name w:val="En-tête Car"/>
    <w:basedOn w:val="Policepardfaut"/>
    <w:link w:val="En-tte"/>
    <w:uiPriority w:val="99"/>
    <w:rsid w:val="00AA1827"/>
  </w:style>
  <w:style w:type="paragraph" w:styleId="Pieddepage">
    <w:name w:val="footer"/>
    <w:basedOn w:val="Normal"/>
    <w:link w:val="PieddepageCar"/>
    <w:uiPriority w:val="99"/>
    <w:unhideWhenUsed/>
    <w:rsid w:val="00AA1827"/>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AA1827"/>
  </w:style>
  <w:style w:type="character" w:styleId="Lienhypertexte">
    <w:name w:val="Hyperlink"/>
    <w:basedOn w:val="Policepardfaut"/>
    <w:uiPriority w:val="99"/>
    <w:unhideWhenUsed/>
    <w:rsid w:val="006E2417"/>
    <w:rPr>
      <w:color w:val="0563C1" w:themeColor="hyperlink"/>
      <w:u w:val="single"/>
    </w:rPr>
  </w:style>
  <w:style w:type="character" w:styleId="Mentionnonrsolue">
    <w:name w:val="Unresolved Mention"/>
    <w:basedOn w:val="Policepardfaut"/>
    <w:uiPriority w:val="99"/>
    <w:semiHidden/>
    <w:unhideWhenUsed/>
    <w:rsid w:val="006E2417"/>
    <w:rPr>
      <w:color w:val="808080"/>
      <w:shd w:val="clear" w:color="auto" w:fill="E6E6E6"/>
    </w:rPr>
  </w:style>
  <w:style w:type="table" w:styleId="Grilledutableau">
    <w:name w:val="Table Grid"/>
    <w:basedOn w:val="TableauNormal"/>
    <w:uiPriority w:val="39"/>
    <w:rsid w:val="00B603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84705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47055"/>
    <w:rPr>
      <w:rFonts w:ascii="Segoe UI" w:hAnsi="Segoe UI" w:cs="Segoe UI"/>
      <w:sz w:val="18"/>
      <w:szCs w:val="18"/>
    </w:rPr>
  </w:style>
  <w:style w:type="character" w:styleId="Marquedecommentaire">
    <w:name w:val="annotation reference"/>
    <w:basedOn w:val="Policepardfaut"/>
    <w:uiPriority w:val="99"/>
    <w:semiHidden/>
    <w:unhideWhenUsed/>
    <w:rsid w:val="00047D18"/>
    <w:rPr>
      <w:sz w:val="16"/>
      <w:szCs w:val="16"/>
    </w:rPr>
  </w:style>
  <w:style w:type="paragraph" w:styleId="Commentaire">
    <w:name w:val="annotation text"/>
    <w:basedOn w:val="Normal"/>
    <w:link w:val="CommentaireCar"/>
    <w:uiPriority w:val="99"/>
    <w:semiHidden/>
    <w:unhideWhenUsed/>
    <w:rsid w:val="00047D18"/>
    <w:pPr>
      <w:spacing w:line="240" w:lineRule="auto"/>
    </w:pPr>
    <w:rPr>
      <w:sz w:val="20"/>
      <w:szCs w:val="20"/>
    </w:rPr>
  </w:style>
  <w:style w:type="character" w:customStyle="1" w:styleId="CommentaireCar">
    <w:name w:val="Commentaire Car"/>
    <w:basedOn w:val="Policepardfaut"/>
    <w:link w:val="Commentaire"/>
    <w:uiPriority w:val="99"/>
    <w:semiHidden/>
    <w:rsid w:val="00047D18"/>
    <w:rPr>
      <w:sz w:val="20"/>
      <w:szCs w:val="20"/>
    </w:rPr>
  </w:style>
  <w:style w:type="paragraph" w:styleId="Objetducommentaire">
    <w:name w:val="annotation subject"/>
    <w:basedOn w:val="Commentaire"/>
    <w:next w:val="Commentaire"/>
    <w:link w:val="ObjetducommentaireCar"/>
    <w:uiPriority w:val="99"/>
    <w:semiHidden/>
    <w:unhideWhenUsed/>
    <w:rsid w:val="00047D18"/>
    <w:rPr>
      <w:b/>
      <w:bCs/>
    </w:rPr>
  </w:style>
  <w:style w:type="character" w:customStyle="1" w:styleId="ObjetducommentaireCar">
    <w:name w:val="Objet du commentaire Car"/>
    <w:basedOn w:val="CommentaireCar"/>
    <w:link w:val="Objetducommentaire"/>
    <w:uiPriority w:val="99"/>
    <w:semiHidden/>
    <w:rsid w:val="00047D18"/>
    <w:rPr>
      <w:b/>
      <w:bCs/>
      <w:sz w:val="20"/>
      <w:szCs w:val="20"/>
    </w:rPr>
  </w:style>
  <w:style w:type="paragraph" w:styleId="Rvision">
    <w:name w:val="Revision"/>
    <w:hidden/>
    <w:uiPriority w:val="99"/>
    <w:semiHidden/>
    <w:rsid w:val="00E1485E"/>
    <w:pPr>
      <w:spacing w:after="0" w:line="240" w:lineRule="auto"/>
    </w:pPr>
  </w:style>
  <w:style w:type="character" w:customStyle="1" w:styleId="Titre1Car">
    <w:name w:val="Titre 1 Car"/>
    <w:aliases w:val="SC Heading1 Car"/>
    <w:basedOn w:val="Policepardfaut"/>
    <w:link w:val="Titre1"/>
    <w:uiPriority w:val="9"/>
    <w:rsid w:val="002F6B0F"/>
    <w:rPr>
      <w:rFonts w:ascii="Arial" w:eastAsiaTheme="majorEastAsia" w:hAnsi="Arial" w:cstheme="majorBidi"/>
      <w:b/>
      <w:color w:val="00535C" w:themeColor="accent1" w:themeShade="BF"/>
      <w:sz w:val="72"/>
      <w:szCs w:val="32"/>
    </w:rPr>
  </w:style>
  <w:style w:type="character" w:customStyle="1" w:styleId="Titre2Car">
    <w:name w:val="Titre 2 Car"/>
    <w:aliases w:val="SC Heading 2 Car"/>
    <w:basedOn w:val="Policepardfaut"/>
    <w:link w:val="Titre2"/>
    <w:uiPriority w:val="9"/>
    <w:rsid w:val="002F6B0F"/>
    <w:rPr>
      <w:rFonts w:ascii="Arial" w:eastAsiaTheme="majorEastAsia" w:hAnsi="Arial" w:cstheme="majorBidi"/>
      <w:b/>
      <w:color w:val="00707C" w:themeColor="accent1"/>
      <w:sz w:val="40"/>
      <w:szCs w:val="26"/>
      <w:lang w:val="da-DK"/>
    </w:rPr>
  </w:style>
  <w:style w:type="paragraph" w:customStyle="1" w:styleId="paragraph">
    <w:name w:val="paragraph"/>
    <w:basedOn w:val="Normal"/>
    <w:rsid w:val="00221F1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Policepardfaut"/>
    <w:rsid w:val="00221F1E"/>
  </w:style>
  <w:style w:type="character" w:customStyle="1" w:styleId="apple-converted-space">
    <w:name w:val="apple-converted-space"/>
    <w:basedOn w:val="Policepardfaut"/>
    <w:rsid w:val="00221F1E"/>
  </w:style>
  <w:style w:type="character" w:customStyle="1" w:styleId="spellingerror">
    <w:name w:val="spellingerror"/>
    <w:basedOn w:val="Policepardfaut"/>
    <w:rsid w:val="00221F1E"/>
  </w:style>
  <w:style w:type="character" w:customStyle="1" w:styleId="eop">
    <w:name w:val="eop"/>
    <w:basedOn w:val="Policepardfaut"/>
    <w:rsid w:val="00221F1E"/>
  </w:style>
  <w:style w:type="character" w:customStyle="1" w:styleId="Titre3Car">
    <w:name w:val="Titre 3 Car"/>
    <w:aliases w:val="SC Heading 3 Car"/>
    <w:basedOn w:val="Policepardfaut"/>
    <w:link w:val="Titre3"/>
    <w:uiPriority w:val="9"/>
    <w:qFormat/>
    <w:rsid w:val="002F6B0F"/>
    <w:rPr>
      <w:rFonts w:ascii="Arial" w:eastAsiaTheme="majorEastAsia" w:hAnsi="Arial" w:cstheme="majorBidi"/>
      <w:color w:val="00707C" w:themeColor="accent1"/>
      <w:sz w:val="28"/>
      <w:szCs w:val="24"/>
    </w:rPr>
  </w:style>
  <w:style w:type="character" w:customStyle="1" w:styleId="Titre4Car">
    <w:name w:val="Titre 4 Car"/>
    <w:basedOn w:val="Policepardfaut"/>
    <w:link w:val="Titre4"/>
    <w:uiPriority w:val="9"/>
    <w:rsid w:val="00FB03C1"/>
    <w:rPr>
      <w:rFonts w:asciiTheme="majorHAnsi" w:eastAsiaTheme="majorEastAsia" w:hAnsiTheme="majorHAnsi" w:cstheme="majorBidi"/>
      <w:i/>
      <w:iCs/>
      <w:color w:val="00535C" w:themeColor="accent1" w:themeShade="BF"/>
    </w:rPr>
  </w:style>
  <w:style w:type="character" w:customStyle="1" w:styleId="Titre5Car">
    <w:name w:val="Titre 5 Car"/>
    <w:basedOn w:val="Policepardfaut"/>
    <w:link w:val="Titre5"/>
    <w:uiPriority w:val="9"/>
    <w:rsid w:val="007000D7"/>
    <w:rPr>
      <w:rFonts w:asciiTheme="majorHAnsi" w:eastAsiaTheme="majorEastAsia" w:hAnsiTheme="majorHAnsi" w:cstheme="majorBidi"/>
      <w:color w:val="00535C" w:themeColor="accent1" w:themeShade="BF"/>
    </w:rPr>
  </w:style>
  <w:style w:type="paragraph" w:styleId="PrformatHTML">
    <w:name w:val="HTML Preformatted"/>
    <w:basedOn w:val="Normal"/>
    <w:link w:val="PrformatHTMLCar"/>
    <w:rsid w:val="00DD66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l-GR" w:eastAsia="el-GR"/>
    </w:rPr>
  </w:style>
  <w:style w:type="character" w:customStyle="1" w:styleId="PrformatHTMLCar">
    <w:name w:val="Préformaté HTML Car"/>
    <w:basedOn w:val="Policepardfaut"/>
    <w:link w:val="PrformatHTML"/>
    <w:rsid w:val="00DD66D8"/>
    <w:rPr>
      <w:rFonts w:ascii="Courier New" w:eastAsia="Times New Roman" w:hAnsi="Courier New" w:cs="Courier New"/>
      <w:sz w:val="20"/>
      <w:szCs w:val="20"/>
      <w:lang w:val="el-GR" w:eastAsia="el-GR"/>
    </w:rPr>
  </w:style>
  <w:style w:type="paragraph" w:styleId="Sansinterligne">
    <w:name w:val="No Spacing"/>
    <w:uiPriority w:val="1"/>
    <w:qFormat/>
    <w:rsid w:val="00B33F2D"/>
    <w:pPr>
      <w:spacing w:after="0" w:line="240" w:lineRule="auto"/>
    </w:pPr>
  </w:style>
  <w:style w:type="paragraph" w:customStyle="1" w:styleId="FrameContents">
    <w:name w:val="Frame Contents"/>
    <w:basedOn w:val="Normal"/>
    <w:qFormat/>
    <w:rsid w:val="00AA11AC"/>
    <w:pPr>
      <w:suppressAutoHyphens/>
    </w:pPr>
  </w:style>
  <w:style w:type="paragraph" w:styleId="Titre">
    <w:name w:val="Title"/>
    <w:basedOn w:val="Normal"/>
    <w:next w:val="Normal"/>
    <w:link w:val="TitreCar"/>
    <w:uiPriority w:val="10"/>
    <w:qFormat/>
    <w:rsid w:val="00B534AB"/>
    <w:pPr>
      <w:spacing w:after="300" w:line="240" w:lineRule="auto"/>
      <w:contextualSpacing/>
    </w:pPr>
    <w:rPr>
      <w:rFonts w:ascii="Arial" w:eastAsiaTheme="majorEastAsia" w:hAnsi="Arial" w:cstheme="majorBidi"/>
      <w:b/>
      <w:color w:val="B92233"/>
      <w:spacing w:val="5"/>
      <w:kern w:val="28"/>
      <w:sz w:val="56"/>
      <w:szCs w:val="52"/>
    </w:rPr>
  </w:style>
  <w:style w:type="character" w:customStyle="1" w:styleId="TitreCar">
    <w:name w:val="Titre Car"/>
    <w:basedOn w:val="Policepardfaut"/>
    <w:link w:val="Titre"/>
    <w:uiPriority w:val="10"/>
    <w:rsid w:val="00B534AB"/>
    <w:rPr>
      <w:rFonts w:ascii="Arial" w:eastAsiaTheme="majorEastAsia" w:hAnsi="Arial" w:cstheme="majorBidi"/>
      <w:b/>
      <w:color w:val="B92233"/>
      <w:spacing w:val="5"/>
      <w:kern w:val="28"/>
      <w:sz w:val="56"/>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2933">
      <w:bodyDiv w:val="1"/>
      <w:marLeft w:val="0"/>
      <w:marRight w:val="0"/>
      <w:marTop w:val="0"/>
      <w:marBottom w:val="0"/>
      <w:divBdr>
        <w:top w:val="none" w:sz="0" w:space="0" w:color="auto"/>
        <w:left w:val="none" w:sz="0" w:space="0" w:color="auto"/>
        <w:bottom w:val="none" w:sz="0" w:space="0" w:color="auto"/>
        <w:right w:val="none" w:sz="0" w:space="0" w:color="auto"/>
      </w:divBdr>
    </w:div>
    <w:div w:id="27419246">
      <w:bodyDiv w:val="1"/>
      <w:marLeft w:val="0"/>
      <w:marRight w:val="0"/>
      <w:marTop w:val="0"/>
      <w:marBottom w:val="0"/>
      <w:divBdr>
        <w:top w:val="none" w:sz="0" w:space="0" w:color="auto"/>
        <w:left w:val="none" w:sz="0" w:space="0" w:color="auto"/>
        <w:bottom w:val="none" w:sz="0" w:space="0" w:color="auto"/>
        <w:right w:val="none" w:sz="0" w:space="0" w:color="auto"/>
      </w:divBdr>
    </w:div>
    <w:div w:id="35355919">
      <w:bodyDiv w:val="1"/>
      <w:marLeft w:val="0"/>
      <w:marRight w:val="0"/>
      <w:marTop w:val="0"/>
      <w:marBottom w:val="0"/>
      <w:divBdr>
        <w:top w:val="none" w:sz="0" w:space="0" w:color="auto"/>
        <w:left w:val="none" w:sz="0" w:space="0" w:color="auto"/>
        <w:bottom w:val="none" w:sz="0" w:space="0" w:color="auto"/>
        <w:right w:val="none" w:sz="0" w:space="0" w:color="auto"/>
      </w:divBdr>
      <w:divsChild>
        <w:div w:id="980693689">
          <w:marLeft w:val="547"/>
          <w:marRight w:val="0"/>
          <w:marTop w:val="0"/>
          <w:marBottom w:val="0"/>
          <w:divBdr>
            <w:top w:val="none" w:sz="0" w:space="0" w:color="auto"/>
            <w:left w:val="none" w:sz="0" w:space="0" w:color="auto"/>
            <w:bottom w:val="none" w:sz="0" w:space="0" w:color="auto"/>
            <w:right w:val="none" w:sz="0" w:space="0" w:color="auto"/>
          </w:divBdr>
        </w:div>
        <w:div w:id="1712145563">
          <w:marLeft w:val="547"/>
          <w:marRight w:val="0"/>
          <w:marTop w:val="0"/>
          <w:marBottom w:val="0"/>
          <w:divBdr>
            <w:top w:val="none" w:sz="0" w:space="0" w:color="auto"/>
            <w:left w:val="none" w:sz="0" w:space="0" w:color="auto"/>
            <w:bottom w:val="none" w:sz="0" w:space="0" w:color="auto"/>
            <w:right w:val="none" w:sz="0" w:space="0" w:color="auto"/>
          </w:divBdr>
        </w:div>
      </w:divsChild>
    </w:div>
    <w:div w:id="430856973">
      <w:bodyDiv w:val="1"/>
      <w:marLeft w:val="0"/>
      <w:marRight w:val="0"/>
      <w:marTop w:val="0"/>
      <w:marBottom w:val="0"/>
      <w:divBdr>
        <w:top w:val="none" w:sz="0" w:space="0" w:color="auto"/>
        <w:left w:val="none" w:sz="0" w:space="0" w:color="auto"/>
        <w:bottom w:val="none" w:sz="0" w:space="0" w:color="auto"/>
        <w:right w:val="none" w:sz="0" w:space="0" w:color="auto"/>
      </w:divBdr>
      <w:divsChild>
        <w:div w:id="474566971">
          <w:marLeft w:val="446"/>
          <w:marRight w:val="0"/>
          <w:marTop w:val="0"/>
          <w:marBottom w:val="0"/>
          <w:divBdr>
            <w:top w:val="none" w:sz="0" w:space="0" w:color="auto"/>
            <w:left w:val="none" w:sz="0" w:space="0" w:color="auto"/>
            <w:bottom w:val="none" w:sz="0" w:space="0" w:color="auto"/>
            <w:right w:val="none" w:sz="0" w:space="0" w:color="auto"/>
          </w:divBdr>
        </w:div>
        <w:div w:id="1363244349">
          <w:marLeft w:val="446"/>
          <w:marRight w:val="0"/>
          <w:marTop w:val="0"/>
          <w:marBottom w:val="0"/>
          <w:divBdr>
            <w:top w:val="none" w:sz="0" w:space="0" w:color="auto"/>
            <w:left w:val="none" w:sz="0" w:space="0" w:color="auto"/>
            <w:bottom w:val="none" w:sz="0" w:space="0" w:color="auto"/>
            <w:right w:val="none" w:sz="0" w:space="0" w:color="auto"/>
          </w:divBdr>
        </w:div>
        <w:div w:id="1381633985">
          <w:marLeft w:val="446"/>
          <w:marRight w:val="0"/>
          <w:marTop w:val="0"/>
          <w:marBottom w:val="0"/>
          <w:divBdr>
            <w:top w:val="none" w:sz="0" w:space="0" w:color="auto"/>
            <w:left w:val="none" w:sz="0" w:space="0" w:color="auto"/>
            <w:bottom w:val="none" w:sz="0" w:space="0" w:color="auto"/>
            <w:right w:val="none" w:sz="0" w:space="0" w:color="auto"/>
          </w:divBdr>
        </w:div>
        <w:div w:id="510028011">
          <w:marLeft w:val="446"/>
          <w:marRight w:val="0"/>
          <w:marTop w:val="0"/>
          <w:marBottom w:val="0"/>
          <w:divBdr>
            <w:top w:val="none" w:sz="0" w:space="0" w:color="auto"/>
            <w:left w:val="none" w:sz="0" w:space="0" w:color="auto"/>
            <w:bottom w:val="none" w:sz="0" w:space="0" w:color="auto"/>
            <w:right w:val="none" w:sz="0" w:space="0" w:color="auto"/>
          </w:divBdr>
        </w:div>
      </w:divsChild>
    </w:div>
    <w:div w:id="484861002">
      <w:bodyDiv w:val="1"/>
      <w:marLeft w:val="0"/>
      <w:marRight w:val="0"/>
      <w:marTop w:val="0"/>
      <w:marBottom w:val="0"/>
      <w:divBdr>
        <w:top w:val="none" w:sz="0" w:space="0" w:color="auto"/>
        <w:left w:val="none" w:sz="0" w:space="0" w:color="auto"/>
        <w:bottom w:val="none" w:sz="0" w:space="0" w:color="auto"/>
        <w:right w:val="none" w:sz="0" w:space="0" w:color="auto"/>
      </w:divBdr>
    </w:div>
    <w:div w:id="539051561">
      <w:bodyDiv w:val="1"/>
      <w:marLeft w:val="0"/>
      <w:marRight w:val="0"/>
      <w:marTop w:val="0"/>
      <w:marBottom w:val="0"/>
      <w:divBdr>
        <w:top w:val="none" w:sz="0" w:space="0" w:color="auto"/>
        <w:left w:val="none" w:sz="0" w:space="0" w:color="auto"/>
        <w:bottom w:val="none" w:sz="0" w:space="0" w:color="auto"/>
        <w:right w:val="none" w:sz="0" w:space="0" w:color="auto"/>
      </w:divBdr>
      <w:divsChild>
        <w:div w:id="31654555">
          <w:marLeft w:val="130"/>
          <w:marRight w:val="0"/>
          <w:marTop w:val="45"/>
          <w:marBottom w:val="0"/>
          <w:divBdr>
            <w:top w:val="none" w:sz="0" w:space="0" w:color="auto"/>
            <w:left w:val="none" w:sz="0" w:space="0" w:color="auto"/>
            <w:bottom w:val="none" w:sz="0" w:space="0" w:color="auto"/>
            <w:right w:val="none" w:sz="0" w:space="0" w:color="auto"/>
          </w:divBdr>
        </w:div>
        <w:div w:id="1697190194">
          <w:marLeft w:val="130"/>
          <w:marRight w:val="0"/>
          <w:marTop w:val="45"/>
          <w:marBottom w:val="0"/>
          <w:divBdr>
            <w:top w:val="none" w:sz="0" w:space="0" w:color="auto"/>
            <w:left w:val="none" w:sz="0" w:space="0" w:color="auto"/>
            <w:bottom w:val="none" w:sz="0" w:space="0" w:color="auto"/>
            <w:right w:val="none" w:sz="0" w:space="0" w:color="auto"/>
          </w:divBdr>
        </w:div>
        <w:div w:id="1206526349">
          <w:marLeft w:val="130"/>
          <w:marRight w:val="0"/>
          <w:marTop w:val="45"/>
          <w:marBottom w:val="0"/>
          <w:divBdr>
            <w:top w:val="none" w:sz="0" w:space="0" w:color="auto"/>
            <w:left w:val="none" w:sz="0" w:space="0" w:color="auto"/>
            <w:bottom w:val="none" w:sz="0" w:space="0" w:color="auto"/>
            <w:right w:val="none" w:sz="0" w:space="0" w:color="auto"/>
          </w:divBdr>
        </w:div>
        <w:div w:id="616840723">
          <w:marLeft w:val="130"/>
          <w:marRight w:val="0"/>
          <w:marTop w:val="45"/>
          <w:marBottom w:val="0"/>
          <w:divBdr>
            <w:top w:val="none" w:sz="0" w:space="0" w:color="auto"/>
            <w:left w:val="none" w:sz="0" w:space="0" w:color="auto"/>
            <w:bottom w:val="none" w:sz="0" w:space="0" w:color="auto"/>
            <w:right w:val="none" w:sz="0" w:space="0" w:color="auto"/>
          </w:divBdr>
        </w:div>
        <w:div w:id="998459978">
          <w:marLeft w:val="1224"/>
          <w:marRight w:val="0"/>
          <w:marTop w:val="75"/>
          <w:marBottom w:val="0"/>
          <w:divBdr>
            <w:top w:val="none" w:sz="0" w:space="0" w:color="auto"/>
            <w:left w:val="none" w:sz="0" w:space="0" w:color="auto"/>
            <w:bottom w:val="none" w:sz="0" w:space="0" w:color="auto"/>
            <w:right w:val="none" w:sz="0" w:space="0" w:color="auto"/>
          </w:divBdr>
        </w:div>
      </w:divsChild>
    </w:div>
    <w:div w:id="546911767">
      <w:bodyDiv w:val="1"/>
      <w:marLeft w:val="0"/>
      <w:marRight w:val="0"/>
      <w:marTop w:val="0"/>
      <w:marBottom w:val="0"/>
      <w:divBdr>
        <w:top w:val="none" w:sz="0" w:space="0" w:color="auto"/>
        <w:left w:val="none" w:sz="0" w:space="0" w:color="auto"/>
        <w:bottom w:val="none" w:sz="0" w:space="0" w:color="auto"/>
        <w:right w:val="none" w:sz="0" w:space="0" w:color="auto"/>
      </w:divBdr>
    </w:div>
    <w:div w:id="556820273">
      <w:bodyDiv w:val="1"/>
      <w:marLeft w:val="0"/>
      <w:marRight w:val="0"/>
      <w:marTop w:val="0"/>
      <w:marBottom w:val="0"/>
      <w:divBdr>
        <w:top w:val="none" w:sz="0" w:space="0" w:color="auto"/>
        <w:left w:val="none" w:sz="0" w:space="0" w:color="auto"/>
        <w:bottom w:val="none" w:sz="0" w:space="0" w:color="auto"/>
        <w:right w:val="none" w:sz="0" w:space="0" w:color="auto"/>
      </w:divBdr>
      <w:divsChild>
        <w:div w:id="1493139389">
          <w:marLeft w:val="274"/>
          <w:marRight w:val="0"/>
          <w:marTop w:val="0"/>
          <w:marBottom w:val="0"/>
          <w:divBdr>
            <w:top w:val="none" w:sz="0" w:space="0" w:color="auto"/>
            <w:left w:val="none" w:sz="0" w:space="0" w:color="auto"/>
            <w:bottom w:val="none" w:sz="0" w:space="0" w:color="auto"/>
            <w:right w:val="none" w:sz="0" w:space="0" w:color="auto"/>
          </w:divBdr>
        </w:div>
      </w:divsChild>
    </w:div>
    <w:div w:id="607004014">
      <w:bodyDiv w:val="1"/>
      <w:marLeft w:val="0"/>
      <w:marRight w:val="0"/>
      <w:marTop w:val="0"/>
      <w:marBottom w:val="0"/>
      <w:divBdr>
        <w:top w:val="none" w:sz="0" w:space="0" w:color="auto"/>
        <w:left w:val="none" w:sz="0" w:space="0" w:color="auto"/>
        <w:bottom w:val="none" w:sz="0" w:space="0" w:color="auto"/>
        <w:right w:val="none" w:sz="0" w:space="0" w:color="auto"/>
      </w:divBdr>
      <w:divsChild>
        <w:div w:id="87503880">
          <w:marLeft w:val="547"/>
          <w:marRight w:val="0"/>
          <w:marTop w:val="0"/>
          <w:marBottom w:val="0"/>
          <w:divBdr>
            <w:top w:val="none" w:sz="0" w:space="0" w:color="auto"/>
            <w:left w:val="none" w:sz="0" w:space="0" w:color="auto"/>
            <w:bottom w:val="none" w:sz="0" w:space="0" w:color="auto"/>
            <w:right w:val="none" w:sz="0" w:space="0" w:color="auto"/>
          </w:divBdr>
        </w:div>
        <w:div w:id="1211920369">
          <w:marLeft w:val="547"/>
          <w:marRight w:val="0"/>
          <w:marTop w:val="0"/>
          <w:marBottom w:val="0"/>
          <w:divBdr>
            <w:top w:val="none" w:sz="0" w:space="0" w:color="auto"/>
            <w:left w:val="none" w:sz="0" w:space="0" w:color="auto"/>
            <w:bottom w:val="none" w:sz="0" w:space="0" w:color="auto"/>
            <w:right w:val="none" w:sz="0" w:space="0" w:color="auto"/>
          </w:divBdr>
        </w:div>
        <w:div w:id="287591550">
          <w:marLeft w:val="720"/>
          <w:marRight w:val="0"/>
          <w:marTop w:val="0"/>
          <w:marBottom w:val="0"/>
          <w:divBdr>
            <w:top w:val="none" w:sz="0" w:space="0" w:color="auto"/>
            <w:left w:val="none" w:sz="0" w:space="0" w:color="auto"/>
            <w:bottom w:val="none" w:sz="0" w:space="0" w:color="auto"/>
            <w:right w:val="none" w:sz="0" w:space="0" w:color="auto"/>
          </w:divBdr>
        </w:div>
      </w:divsChild>
    </w:div>
    <w:div w:id="700016789">
      <w:bodyDiv w:val="1"/>
      <w:marLeft w:val="0"/>
      <w:marRight w:val="0"/>
      <w:marTop w:val="0"/>
      <w:marBottom w:val="0"/>
      <w:divBdr>
        <w:top w:val="none" w:sz="0" w:space="0" w:color="auto"/>
        <w:left w:val="none" w:sz="0" w:space="0" w:color="auto"/>
        <w:bottom w:val="none" w:sz="0" w:space="0" w:color="auto"/>
        <w:right w:val="none" w:sz="0" w:space="0" w:color="auto"/>
      </w:divBdr>
      <w:divsChild>
        <w:div w:id="242374369">
          <w:marLeft w:val="130"/>
          <w:marRight w:val="0"/>
          <w:marTop w:val="45"/>
          <w:marBottom w:val="0"/>
          <w:divBdr>
            <w:top w:val="none" w:sz="0" w:space="0" w:color="auto"/>
            <w:left w:val="none" w:sz="0" w:space="0" w:color="auto"/>
            <w:bottom w:val="none" w:sz="0" w:space="0" w:color="auto"/>
            <w:right w:val="none" w:sz="0" w:space="0" w:color="auto"/>
          </w:divBdr>
        </w:div>
      </w:divsChild>
    </w:div>
    <w:div w:id="815030545">
      <w:bodyDiv w:val="1"/>
      <w:marLeft w:val="0"/>
      <w:marRight w:val="0"/>
      <w:marTop w:val="0"/>
      <w:marBottom w:val="0"/>
      <w:divBdr>
        <w:top w:val="none" w:sz="0" w:space="0" w:color="auto"/>
        <w:left w:val="none" w:sz="0" w:space="0" w:color="auto"/>
        <w:bottom w:val="none" w:sz="0" w:space="0" w:color="auto"/>
        <w:right w:val="none" w:sz="0" w:space="0" w:color="auto"/>
      </w:divBdr>
      <w:divsChild>
        <w:div w:id="729231905">
          <w:marLeft w:val="130"/>
          <w:marRight w:val="0"/>
          <w:marTop w:val="45"/>
          <w:marBottom w:val="0"/>
          <w:divBdr>
            <w:top w:val="none" w:sz="0" w:space="0" w:color="auto"/>
            <w:left w:val="none" w:sz="0" w:space="0" w:color="auto"/>
            <w:bottom w:val="none" w:sz="0" w:space="0" w:color="auto"/>
            <w:right w:val="none" w:sz="0" w:space="0" w:color="auto"/>
          </w:divBdr>
        </w:div>
      </w:divsChild>
    </w:div>
    <w:div w:id="875972555">
      <w:bodyDiv w:val="1"/>
      <w:marLeft w:val="0"/>
      <w:marRight w:val="0"/>
      <w:marTop w:val="0"/>
      <w:marBottom w:val="0"/>
      <w:divBdr>
        <w:top w:val="none" w:sz="0" w:space="0" w:color="auto"/>
        <w:left w:val="none" w:sz="0" w:space="0" w:color="auto"/>
        <w:bottom w:val="none" w:sz="0" w:space="0" w:color="auto"/>
        <w:right w:val="none" w:sz="0" w:space="0" w:color="auto"/>
      </w:divBdr>
    </w:div>
    <w:div w:id="902830589">
      <w:bodyDiv w:val="1"/>
      <w:marLeft w:val="0"/>
      <w:marRight w:val="0"/>
      <w:marTop w:val="0"/>
      <w:marBottom w:val="0"/>
      <w:divBdr>
        <w:top w:val="none" w:sz="0" w:space="0" w:color="auto"/>
        <w:left w:val="none" w:sz="0" w:space="0" w:color="auto"/>
        <w:bottom w:val="none" w:sz="0" w:space="0" w:color="auto"/>
        <w:right w:val="none" w:sz="0" w:space="0" w:color="auto"/>
      </w:divBdr>
      <w:divsChild>
        <w:div w:id="580722107">
          <w:marLeft w:val="130"/>
          <w:marRight w:val="0"/>
          <w:marTop w:val="45"/>
          <w:marBottom w:val="0"/>
          <w:divBdr>
            <w:top w:val="none" w:sz="0" w:space="0" w:color="auto"/>
            <w:left w:val="none" w:sz="0" w:space="0" w:color="auto"/>
            <w:bottom w:val="none" w:sz="0" w:space="0" w:color="auto"/>
            <w:right w:val="none" w:sz="0" w:space="0" w:color="auto"/>
          </w:divBdr>
        </w:div>
        <w:div w:id="654115832">
          <w:marLeft w:val="130"/>
          <w:marRight w:val="0"/>
          <w:marTop w:val="45"/>
          <w:marBottom w:val="0"/>
          <w:divBdr>
            <w:top w:val="none" w:sz="0" w:space="0" w:color="auto"/>
            <w:left w:val="none" w:sz="0" w:space="0" w:color="auto"/>
            <w:bottom w:val="none" w:sz="0" w:space="0" w:color="auto"/>
            <w:right w:val="none" w:sz="0" w:space="0" w:color="auto"/>
          </w:divBdr>
        </w:div>
        <w:div w:id="1329747281">
          <w:marLeft w:val="130"/>
          <w:marRight w:val="0"/>
          <w:marTop w:val="45"/>
          <w:marBottom w:val="0"/>
          <w:divBdr>
            <w:top w:val="none" w:sz="0" w:space="0" w:color="auto"/>
            <w:left w:val="none" w:sz="0" w:space="0" w:color="auto"/>
            <w:bottom w:val="none" w:sz="0" w:space="0" w:color="auto"/>
            <w:right w:val="none" w:sz="0" w:space="0" w:color="auto"/>
          </w:divBdr>
        </w:div>
        <w:div w:id="1426339920">
          <w:marLeft w:val="130"/>
          <w:marRight w:val="0"/>
          <w:marTop w:val="45"/>
          <w:marBottom w:val="0"/>
          <w:divBdr>
            <w:top w:val="none" w:sz="0" w:space="0" w:color="auto"/>
            <w:left w:val="none" w:sz="0" w:space="0" w:color="auto"/>
            <w:bottom w:val="none" w:sz="0" w:space="0" w:color="auto"/>
            <w:right w:val="none" w:sz="0" w:space="0" w:color="auto"/>
          </w:divBdr>
        </w:div>
        <w:div w:id="1289125298">
          <w:marLeft w:val="130"/>
          <w:marRight w:val="0"/>
          <w:marTop w:val="45"/>
          <w:marBottom w:val="0"/>
          <w:divBdr>
            <w:top w:val="none" w:sz="0" w:space="0" w:color="auto"/>
            <w:left w:val="none" w:sz="0" w:space="0" w:color="auto"/>
            <w:bottom w:val="none" w:sz="0" w:space="0" w:color="auto"/>
            <w:right w:val="none" w:sz="0" w:space="0" w:color="auto"/>
          </w:divBdr>
        </w:div>
      </w:divsChild>
    </w:div>
    <w:div w:id="1002390825">
      <w:bodyDiv w:val="1"/>
      <w:marLeft w:val="0"/>
      <w:marRight w:val="0"/>
      <w:marTop w:val="0"/>
      <w:marBottom w:val="0"/>
      <w:divBdr>
        <w:top w:val="none" w:sz="0" w:space="0" w:color="auto"/>
        <w:left w:val="none" w:sz="0" w:space="0" w:color="auto"/>
        <w:bottom w:val="none" w:sz="0" w:space="0" w:color="auto"/>
        <w:right w:val="none" w:sz="0" w:space="0" w:color="auto"/>
      </w:divBdr>
      <w:divsChild>
        <w:div w:id="2062945802">
          <w:marLeft w:val="130"/>
          <w:marRight w:val="0"/>
          <w:marTop w:val="45"/>
          <w:marBottom w:val="0"/>
          <w:divBdr>
            <w:top w:val="none" w:sz="0" w:space="0" w:color="auto"/>
            <w:left w:val="none" w:sz="0" w:space="0" w:color="auto"/>
            <w:bottom w:val="none" w:sz="0" w:space="0" w:color="auto"/>
            <w:right w:val="none" w:sz="0" w:space="0" w:color="auto"/>
          </w:divBdr>
        </w:div>
        <w:div w:id="40638213">
          <w:marLeft w:val="130"/>
          <w:marRight w:val="0"/>
          <w:marTop w:val="45"/>
          <w:marBottom w:val="0"/>
          <w:divBdr>
            <w:top w:val="none" w:sz="0" w:space="0" w:color="auto"/>
            <w:left w:val="none" w:sz="0" w:space="0" w:color="auto"/>
            <w:bottom w:val="none" w:sz="0" w:space="0" w:color="auto"/>
            <w:right w:val="none" w:sz="0" w:space="0" w:color="auto"/>
          </w:divBdr>
        </w:div>
        <w:div w:id="888610972">
          <w:marLeft w:val="130"/>
          <w:marRight w:val="0"/>
          <w:marTop w:val="45"/>
          <w:marBottom w:val="0"/>
          <w:divBdr>
            <w:top w:val="none" w:sz="0" w:space="0" w:color="auto"/>
            <w:left w:val="none" w:sz="0" w:space="0" w:color="auto"/>
            <w:bottom w:val="none" w:sz="0" w:space="0" w:color="auto"/>
            <w:right w:val="none" w:sz="0" w:space="0" w:color="auto"/>
          </w:divBdr>
        </w:div>
        <w:div w:id="1113593682">
          <w:marLeft w:val="130"/>
          <w:marRight w:val="0"/>
          <w:marTop w:val="45"/>
          <w:marBottom w:val="0"/>
          <w:divBdr>
            <w:top w:val="none" w:sz="0" w:space="0" w:color="auto"/>
            <w:left w:val="none" w:sz="0" w:space="0" w:color="auto"/>
            <w:bottom w:val="none" w:sz="0" w:space="0" w:color="auto"/>
            <w:right w:val="none" w:sz="0" w:space="0" w:color="auto"/>
          </w:divBdr>
        </w:div>
      </w:divsChild>
    </w:div>
    <w:div w:id="1033845914">
      <w:bodyDiv w:val="1"/>
      <w:marLeft w:val="0"/>
      <w:marRight w:val="0"/>
      <w:marTop w:val="0"/>
      <w:marBottom w:val="0"/>
      <w:divBdr>
        <w:top w:val="none" w:sz="0" w:space="0" w:color="auto"/>
        <w:left w:val="none" w:sz="0" w:space="0" w:color="auto"/>
        <w:bottom w:val="none" w:sz="0" w:space="0" w:color="auto"/>
        <w:right w:val="none" w:sz="0" w:space="0" w:color="auto"/>
      </w:divBdr>
      <w:divsChild>
        <w:div w:id="1031150605">
          <w:marLeft w:val="274"/>
          <w:marRight w:val="0"/>
          <w:marTop w:val="0"/>
          <w:marBottom w:val="0"/>
          <w:divBdr>
            <w:top w:val="none" w:sz="0" w:space="0" w:color="auto"/>
            <w:left w:val="none" w:sz="0" w:space="0" w:color="auto"/>
            <w:bottom w:val="none" w:sz="0" w:space="0" w:color="auto"/>
            <w:right w:val="none" w:sz="0" w:space="0" w:color="auto"/>
          </w:divBdr>
        </w:div>
      </w:divsChild>
    </w:div>
    <w:div w:id="1076971142">
      <w:bodyDiv w:val="1"/>
      <w:marLeft w:val="0"/>
      <w:marRight w:val="0"/>
      <w:marTop w:val="0"/>
      <w:marBottom w:val="0"/>
      <w:divBdr>
        <w:top w:val="none" w:sz="0" w:space="0" w:color="auto"/>
        <w:left w:val="none" w:sz="0" w:space="0" w:color="auto"/>
        <w:bottom w:val="none" w:sz="0" w:space="0" w:color="auto"/>
        <w:right w:val="none" w:sz="0" w:space="0" w:color="auto"/>
      </w:divBdr>
    </w:div>
    <w:div w:id="1161045202">
      <w:bodyDiv w:val="1"/>
      <w:marLeft w:val="0"/>
      <w:marRight w:val="0"/>
      <w:marTop w:val="0"/>
      <w:marBottom w:val="0"/>
      <w:divBdr>
        <w:top w:val="none" w:sz="0" w:space="0" w:color="auto"/>
        <w:left w:val="none" w:sz="0" w:space="0" w:color="auto"/>
        <w:bottom w:val="none" w:sz="0" w:space="0" w:color="auto"/>
        <w:right w:val="none" w:sz="0" w:space="0" w:color="auto"/>
      </w:divBdr>
    </w:div>
    <w:div w:id="1228342521">
      <w:bodyDiv w:val="1"/>
      <w:marLeft w:val="0"/>
      <w:marRight w:val="0"/>
      <w:marTop w:val="0"/>
      <w:marBottom w:val="0"/>
      <w:divBdr>
        <w:top w:val="none" w:sz="0" w:space="0" w:color="auto"/>
        <w:left w:val="none" w:sz="0" w:space="0" w:color="auto"/>
        <w:bottom w:val="none" w:sz="0" w:space="0" w:color="auto"/>
        <w:right w:val="none" w:sz="0" w:space="0" w:color="auto"/>
      </w:divBdr>
      <w:divsChild>
        <w:div w:id="1323966936">
          <w:marLeft w:val="274"/>
          <w:marRight w:val="0"/>
          <w:marTop w:val="0"/>
          <w:marBottom w:val="0"/>
          <w:divBdr>
            <w:top w:val="none" w:sz="0" w:space="0" w:color="auto"/>
            <w:left w:val="none" w:sz="0" w:space="0" w:color="auto"/>
            <w:bottom w:val="none" w:sz="0" w:space="0" w:color="auto"/>
            <w:right w:val="none" w:sz="0" w:space="0" w:color="auto"/>
          </w:divBdr>
        </w:div>
        <w:div w:id="1343556049">
          <w:marLeft w:val="274"/>
          <w:marRight w:val="0"/>
          <w:marTop w:val="0"/>
          <w:marBottom w:val="0"/>
          <w:divBdr>
            <w:top w:val="none" w:sz="0" w:space="0" w:color="auto"/>
            <w:left w:val="none" w:sz="0" w:space="0" w:color="auto"/>
            <w:bottom w:val="none" w:sz="0" w:space="0" w:color="auto"/>
            <w:right w:val="none" w:sz="0" w:space="0" w:color="auto"/>
          </w:divBdr>
        </w:div>
        <w:div w:id="742332305">
          <w:marLeft w:val="274"/>
          <w:marRight w:val="0"/>
          <w:marTop w:val="0"/>
          <w:marBottom w:val="0"/>
          <w:divBdr>
            <w:top w:val="none" w:sz="0" w:space="0" w:color="auto"/>
            <w:left w:val="none" w:sz="0" w:space="0" w:color="auto"/>
            <w:bottom w:val="none" w:sz="0" w:space="0" w:color="auto"/>
            <w:right w:val="none" w:sz="0" w:space="0" w:color="auto"/>
          </w:divBdr>
        </w:div>
        <w:div w:id="1826312308">
          <w:marLeft w:val="274"/>
          <w:marRight w:val="0"/>
          <w:marTop w:val="0"/>
          <w:marBottom w:val="0"/>
          <w:divBdr>
            <w:top w:val="none" w:sz="0" w:space="0" w:color="auto"/>
            <w:left w:val="none" w:sz="0" w:space="0" w:color="auto"/>
            <w:bottom w:val="none" w:sz="0" w:space="0" w:color="auto"/>
            <w:right w:val="none" w:sz="0" w:space="0" w:color="auto"/>
          </w:divBdr>
        </w:div>
        <w:div w:id="1045105719">
          <w:marLeft w:val="274"/>
          <w:marRight w:val="0"/>
          <w:marTop w:val="0"/>
          <w:marBottom w:val="0"/>
          <w:divBdr>
            <w:top w:val="none" w:sz="0" w:space="0" w:color="auto"/>
            <w:left w:val="none" w:sz="0" w:space="0" w:color="auto"/>
            <w:bottom w:val="none" w:sz="0" w:space="0" w:color="auto"/>
            <w:right w:val="none" w:sz="0" w:space="0" w:color="auto"/>
          </w:divBdr>
        </w:div>
        <w:div w:id="1652127591">
          <w:marLeft w:val="274"/>
          <w:marRight w:val="0"/>
          <w:marTop w:val="0"/>
          <w:marBottom w:val="0"/>
          <w:divBdr>
            <w:top w:val="none" w:sz="0" w:space="0" w:color="auto"/>
            <w:left w:val="none" w:sz="0" w:space="0" w:color="auto"/>
            <w:bottom w:val="none" w:sz="0" w:space="0" w:color="auto"/>
            <w:right w:val="none" w:sz="0" w:space="0" w:color="auto"/>
          </w:divBdr>
        </w:div>
      </w:divsChild>
    </w:div>
    <w:div w:id="1369144029">
      <w:bodyDiv w:val="1"/>
      <w:marLeft w:val="0"/>
      <w:marRight w:val="0"/>
      <w:marTop w:val="0"/>
      <w:marBottom w:val="0"/>
      <w:divBdr>
        <w:top w:val="none" w:sz="0" w:space="0" w:color="auto"/>
        <w:left w:val="none" w:sz="0" w:space="0" w:color="auto"/>
        <w:bottom w:val="none" w:sz="0" w:space="0" w:color="auto"/>
        <w:right w:val="none" w:sz="0" w:space="0" w:color="auto"/>
      </w:divBdr>
      <w:divsChild>
        <w:div w:id="941916140">
          <w:marLeft w:val="274"/>
          <w:marRight w:val="0"/>
          <w:marTop w:val="0"/>
          <w:marBottom w:val="0"/>
          <w:divBdr>
            <w:top w:val="none" w:sz="0" w:space="0" w:color="auto"/>
            <w:left w:val="none" w:sz="0" w:space="0" w:color="auto"/>
            <w:bottom w:val="none" w:sz="0" w:space="0" w:color="auto"/>
            <w:right w:val="none" w:sz="0" w:space="0" w:color="auto"/>
          </w:divBdr>
        </w:div>
        <w:div w:id="1949239453">
          <w:marLeft w:val="274"/>
          <w:marRight w:val="0"/>
          <w:marTop w:val="0"/>
          <w:marBottom w:val="0"/>
          <w:divBdr>
            <w:top w:val="none" w:sz="0" w:space="0" w:color="auto"/>
            <w:left w:val="none" w:sz="0" w:space="0" w:color="auto"/>
            <w:bottom w:val="none" w:sz="0" w:space="0" w:color="auto"/>
            <w:right w:val="none" w:sz="0" w:space="0" w:color="auto"/>
          </w:divBdr>
        </w:div>
        <w:div w:id="923026877">
          <w:marLeft w:val="274"/>
          <w:marRight w:val="0"/>
          <w:marTop w:val="0"/>
          <w:marBottom w:val="0"/>
          <w:divBdr>
            <w:top w:val="none" w:sz="0" w:space="0" w:color="auto"/>
            <w:left w:val="none" w:sz="0" w:space="0" w:color="auto"/>
            <w:bottom w:val="none" w:sz="0" w:space="0" w:color="auto"/>
            <w:right w:val="none" w:sz="0" w:space="0" w:color="auto"/>
          </w:divBdr>
        </w:div>
        <w:div w:id="761223803">
          <w:marLeft w:val="274"/>
          <w:marRight w:val="0"/>
          <w:marTop w:val="0"/>
          <w:marBottom w:val="0"/>
          <w:divBdr>
            <w:top w:val="none" w:sz="0" w:space="0" w:color="auto"/>
            <w:left w:val="none" w:sz="0" w:space="0" w:color="auto"/>
            <w:bottom w:val="none" w:sz="0" w:space="0" w:color="auto"/>
            <w:right w:val="none" w:sz="0" w:space="0" w:color="auto"/>
          </w:divBdr>
        </w:div>
      </w:divsChild>
    </w:div>
    <w:div w:id="1537501257">
      <w:bodyDiv w:val="1"/>
      <w:marLeft w:val="0"/>
      <w:marRight w:val="0"/>
      <w:marTop w:val="0"/>
      <w:marBottom w:val="0"/>
      <w:divBdr>
        <w:top w:val="none" w:sz="0" w:space="0" w:color="auto"/>
        <w:left w:val="none" w:sz="0" w:space="0" w:color="auto"/>
        <w:bottom w:val="none" w:sz="0" w:space="0" w:color="auto"/>
        <w:right w:val="none" w:sz="0" w:space="0" w:color="auto"/>
      </w:divBdr>
      <w:divsChild>
        <w:div w:id="1960914194">
          <w:marLeft w:val="547"/>
          <w:marRight w:val="0"/>
          <w:marTop w:val="45"/>
          <w:marBottom w:val="0"/>
          <w:divBdr>
            <w:top w:val="none" w:sz="0" w:space="0" w:color="auto"/>
            <w:left w:val="none" w:sz="0" w:space="0" w:color="auto"/>
            <w:bottom w:val="none" w:sz="0" w:space="0" w:color="auto"/>
            <w:right w:val="none" w:sz="0" w:space="0" w:color="auto"/>
          </w:divBdr>
        </w:div>
        <w:div w:id="1798601511">
          <w:marLeft w:val="547"/>
          <w:marRight w:val="0"/>
          <w:marTop w:val="45"/>
          <w:marBottom w:val="0"/>
          <w:divBdr>
            <w:top w:val="none" w:sz="0" w:space="0" w:color="auto"/>
            <w:left w:val="none" w:sz="0" w:space="0" w:color="auto"/>
            <w:bottom w:val="none" w:sz="0" w:space="0" w:color="auto"/>
            <w:right w:val="none" w:sz="0" w:space="0" w:color="auto"/>
          </w:divBdr>
        </w:div>
        <w:div w:id="76899865">
          <w:marLeft w:val="547"/>
          <w:marRight w:val="0"/>
          <w:marTop w:val="45"/>
          <w:marBottom w:val="0"/>
          <w:divBdr>
            <w:top w:val="none" w:sz="0" w:space="0" w:color="auto"/>
            <w:left w:val="none" w:sz="0" w:space="0" w:color="auto"/>
            <w:bottom w:val="none" w:sz="0" w:space="0" w:color="auto"/>
            <w:right w:val="none" w:sz="0" w:space="0" w:color="auto"/>
          </w:divBdr>
        </w:div>
        <w:div w:id="2072535106">
          <w:marLeft w:val="547"/>
          <w:marRight w:val="0"/>
          <w:marTop w:val="45"/>
          <w:marBottom w:val="0"/>
          <w:divBdr>
            <w:top w:val="none" w:sz="0" w:space="0" w:color="auto"/>
            <w:left w:val="none" w:sz="0" w:space="0" w:color="auto"/>
            <w:bottom w:val="none" w:sz="0" w:space="0" w:color="auto"/>
            <w:right w:val="none" w:sz="0" w:space="0" w:color="auto"/>
          </w:divBdr>
        </w:div>
      </w:divsChild>
    </w:div>
    <w:div w:id="1565602621">
      <w:bodyDiv w:val="1"/>
      <w:marLeft w:val="0"/>
      <w:marRight w:val="0"/>
      <w:marTop w:val="0"/>
      <w:marBottom w:val="0"/>
      <w:divBdr>
        <w:top w:val="none" w:sz="0" w:space="0" w:color="auto"/>
        <w:left w:val="none" w:sz="0" w:space="0" w:color="auto"/>
        <w:bottom w:val="none" w:sz="0" w:space="0" w:color="auto"/>
        <w:right w:val="none" w:sz="0" w:space="0" w:color="auto"/>
      </w:divBdr>
      <w:divsChild>
        <w:div w:id="383725252">
          <w:marLeft w:val="130"/>
          <w:marRight w:val="0"/>
          <w:marTop w:val="45"/>
          <w:marBottom w:val="0"/>
          <w:divBdr>
            <w:top w:val="none" w:sz="0" w:space="0" w:color="auto"/>
            <w:left w:val="none" w:sz="0" w:space="0" w:color="auto"/>
            <w:bottom w:val="none" w:sz="0" w:space="0" w:color="auto"/>
            <w:right w:val="none" w:sz="0" w:space="0" w:color="auto"/>
          </w:divBdr>
        </w:div>
        <w:div w:id="1480926251">
          <w:marLeft w:val="806"/>
          <w:marRight w:val="0"/>
          <w:marTop w:val="75"/>
          <w:marBottom w:val="0"/>
          <w:divBdr>
            <w:top w:val="none" w:sz="0" w:space="0" w:color="auto"/>
            <w:left w:val="none" w:sz="0" w:space="0" w:color="auto"/>
            <w:bottom w:val="none" w:sz="0" w:space="0" w:color="auto"/>
            <w:right w:val="none" w:sz="0" w:space="0" w:color="auto"/>
          </w:divBdr>
        </w:div>
        <w:div w:id="609315378">
          <w:marLeft w:val="806"/>
          <w:marRight w:val="0"/>
          <w:marTop w:val="75"/>
          <w:marBottom w:val="0"/>
          <w:divBdr>
            <w:top w:val="none" w:sz="0" w:space="0" w:color="auto"/>
            <w:left w:val="none" w:sz="0" w:space="0" w:color="auto"/>
            <w:bottom w:val="none" w:sz="0" w:space="0" w:color="auto"/>
            <w:right w:val="none" w:sz="0" w:space="0" w:color="auto"/>
          </w:divBdr>
        </w:div>
        <w:div w:id="259720922">
          <w:marLeft w:val="806"/>
          <w:marRight w:val="0"/>
          <w:marTop w:val="75"/>
          <w:marBottom w:val="0"/>
          <w:divBdr>
            <w:top w:val="none" w:sz="0" w:space="0" w:color="auto"/>
            <w:left w:val="none" w:sz="0" w:space="0" w:color="auto"/>
            <w:bottom w:val="none" w:sz="0" w:space="0" w:color="auto"/>
            <w:right w:val="none" w:sz="0" w:space="0" w:color="auto"/>
          </w:divBdr>
        </w:div>
        <w:div w:id="755787511">
          <w:marLeft w:val="806"/>
          <w:marRight w:val="0"/>
          <w:marTop w:val="75"/>
          <w:marBottom w:val="0"/>
          <w:divBdr>
            <w:top w:val="none" w:sz="0" w:space="0" w:color="auto"/>
            <w:left w:val="none" w:sz="0" w:space="0" w:color="auto"/>
            <w:bottom w:val="none" w:sz="0" w:space="0" w:color="auto"/>
            <w:right w:val="none" w:sz="0" w:space="0" w:color="auto"/>
          </w:divBdr>
        </w:div>
        <w:div w:id="943879415">
          <w:marLeft w:val="806"/>
          <w:marRight w:val="0"/>
          <w:marTop w:val="75"/>
          <w:marBottom w:val="0"/>
          <w:divBdr>
            <w:top w:val="none" w:sz="0" w:space="0" w:color="auto"/>
            <w:left w:val="none" w:sz="0" w:space="0" w:color="auto"/>
            <w:bottom w:val="none" w:sz="0" w:space="0" w:color="auto"/>
            <w:right w:val="none" w:sz="0" w:space="0" w:color="auto"/>
          </w:divBdr>
        </w:div>
      </w:divsChild>
    </w:div>
    <w:div w:id="1592276651">
      <w:bodyDiv w:val="1"/>
      <w:marLeft w:val="0"/>
      <w:marRight w:val="0"/>
      <w:marTop w:val="0"/>
      <w:marBottom w:val="0"/>
      <w:divBdr>
        <w:top w:val="none" w:sz="0" w:space="0" w:color="auto"/>
        <w:left w:val="none" w:sz="0" w:space="0" w:color="auto"/>
        <w:bottom w:val="none" w:sz="0" w:space="0" w:color="auto"/>
        <w:right w:val="none" w:sz="0" w:space="0" w:color="auto"/>
      </w:divBdr>
    </w:div>
    <w:div w:id="1776250458">
      <w:bodyDiv w:val="1"/>
      <w:marLeft w:val="0"/>
      <w:marRight w:val="0"/>
      <w:marTop w:val="0"/>
      <w:marBottom w:val="0"/>
      <w:divBdr>
        <w:top w:val="none" w:sz="0" w:space="0" w:color="auto"/>
        <w:left w:val="none" w:sz="0" w:space="0" w:color="auto"/>
        <w:bottom w:val="none" w:sz="0" w:space="0" w:color="auto"/>
        <w:right w:val="none" w:sz="0" w:space="0" w:color="auto"/>
      </w:divBdr>
      <w:divsChild>
        <w:div w:id="940526392">
          <w:marLeft w:val="130"/>
          <w:marRight w:val="0"/>
          <w:marTop w:val="45"/>
          <w:marBottom w:val="0"/>
          <w:divBdr>
            <w:top w:val="none" w:sz="0" w:space="0" w:color="auto"/>
            <w:left w:val="none" w:sz="0" w:space="0" w:color="auto"/>
            <w:bottom w:val="none" w:sz="0" w:space="0" w:color="auto"/>
            <w:right w:val="none" w:sz="0" w:space="0" w:color="auto"/>
          </w:divBdr>
        </w:div>
        <w:div w:id="1535272691">
          <w:marLeft w:val="130"/>
          <w:marRight w:val="0"/>
          <w:marTop w:val="45"/>
          <w:marBottom w:val="0"/>
          <w:divBdr>
            <w:top w:val="none" w:sz="0" w:space="0" w:color="auto"/>
            <w:left w:val="none" w:sz="0" w:space="0" w:color="auto"/>
            <w:bottom w:val="none" w:sz="0" w:space="0" w:color="auto"/>
            <w:right w:val="none" w:sz="0" w:space="0" w:color="auto"/>
          </w:divBdr>
        </w:div>
        <w:div w:id="202207416">
          <w:marLeft w:val="130"/>
          <w:marRight w:val="0"/>
          <w:marTop w:val="45"/>
          <w:marBottom w:val="0"/>
          <w:divBdr>
            <w:top w:val="none" w:sz="0" w:space="0" w:color="auto"/>
            <w:left w:val="none" w:sz="0" w:space="0" w:color="auto"/>
            <w:bottom w:val="none" w:sz="0" w:space="0" w:color="auto"/>
            <w:right w:val="none" w:sz="0" w:space="0" w:color="auto"/>
          </w:divBdr>
        </w:div>
      </w:divsChild>
    </w:div>
    <w:div w:id="1804348762">
      <w:bodyDiv w:val="1"/>
      <w:marLeft w:val="0"/>
      <w:marRight w:val="0"/>
      <w:marTop w:val="0"/>
      <w:marBottom w:val="0"/>
      <w:divBdr>
        <w:top w:val="none" w:sz="0" w:space="0" w:color="auto"/>
        <w:left w:val="none" w:sz="0" w:space="0" w:color="auto"/>
        <w:bottom w:val="none" w:sz="0" w:space="0" w:color="auto"/>
        <w:right w:val="none" w:sz="0" w:space="0" w:color="auto"/>
      </w:divBdr>
      <w:divsChild>
        <w:div w:id="1619531897">
          <w:marLeft w:val="547"/>
          <w:marRight w:val="0"/>
          <w:marTop w:val="0"/>
          <w:marBottom w:val="0"/>
          <w:divBdr>
            <w:top w:val="none" w:sz="0" w:space="0" w:color="auto"/>
            <w:left w:val="none" w:sz="0" w:space="0" w:color="auto"/>
            <w:bottom w:val="none" w:sz="0" w:space="0" w:color="auto"/>
            <w:right w:val="none" w:sz="0" w:space="0" w:color="auto"/>
          </w:divBdr>
        </w:div>
      </w:divsChild>
    </w:div>
    <w:div w:id="1956137042">
      <w:bodyDiv w:val="1"/>
      <w:marLeft w:val="0"/>
      <w:marRight w:val="0"/>
      <w:marTop w:val="0"/>
      <w:marBottom w:val="0"/>
      <w:divBdr>
        <w:top w:val="none" w:sz="0" w:space="0" w:color="auto"/>
        <w:left w:val="none" w:sz="0" w:space="0" w:color="auto"/>
        <w:bottom w:val="none" w:sz="0" w:space="0" w:color="auto"/>
        <w:right w:val="none" w:sz="0" w:space="0" w:color="auto"/>
      </w:divBdr>
      <w:divsChild>
        <w:div w:id="2090274483">
          <w:marLeft w:val="274"/>
          <w:marRight w:val="0"/>
          <w:marTop w:val="0"/>
          <w:marBottom w:val="0"/>
          <w:divBdr>
            <w:top w:val="none" w:sz="0" w:space="0" w:color="auto"/>
            <w:left w:val="none" w:sz="0" w:space="0" w:color="auto"/>
            <w:bottom w:val="none" w:sz="0" w:space="0" w:color="auto"/>
            <w:right w:val="none" w:sz="0" w:space="0" w:color="auto"/>
          </w:divBdr>
        </w:div>
      </w:divsChild>
    </w:div>
    <w:div w:id="1968392540">
      <w:bodyDiv w:val="1"/>
      <w:marLeft w:val="0"/>
      <w:marRight w:val="0"/>
      <w:marTop w:val="0"/>
      <w:marBottom w:val="0"/>
      <w:divBdr>
        <w:top w:val="none" w:sz="0" w:space="0" w:color="auto"/>
        <w:left w:val="none" w:sz="0" w:space="0" w:color="auto"/>
        <w:bottom w:val="none" w:sz="0" w:space="0" w:color="auto"/>
        <w:right w:val="none" w:sz="0" w:space="0" w:color="auto"/>
      </w:divBdr>
    </w:div>
    <w:div w:id="2031949050">
      <w:bodyDiv w:val="1"/>
      <w:marLeft w:val="0"/>
      <w:marRight w:val="0"/>
      <w:marTop w:val="0"/>
      <w:marBottom w:val="0"/>
      <w:divBdr>
        <w:top w:val="none" w:sz="0" w:space="0" w:color="auto"/>
        <w:left w:val="none" w:sz="0" w:space="0" w:color="auto"/>
        <w:bottom w:val="none" w:sz="0" w:space="0" w:color="auto"/>
        <w:right w:val="none" w:sz="0" w:space="0" w:color="auto"/>
      </w:divBdr>
      <w:divsChild>
        <w:div w:id="900334661">
          <w:marLeft w:val="130"/>
          <w:marRight w:val="0"/>
          <w:marTop w:val="45"/>
          <w:marBottom w:val="0"/>
          <w:divBdr>
            <w:top w:val="none" w:sz="0" w:space="0" w:color="auto"/>
            <w:left w:val="none" w:sz="0" w:space="0" w:color="auto"/>
            <w:bottom w:val="none" w:sz="0" w:space="0" w:color="auto"/>
            <w:right w:val="none" w:sz="0" w:space="0" w:color="auto"/>
          </w:divBdr>
        </w:div>
        <w:div w:id="687101823">
          <w:marLeft w:val="130"/>
          <w:marRight w:val="0"/>
          <w:marTop w:val="45"/>
          <w:marBottom w:val="0"/>
          <w:divBdr>
            <w:top w:val="none" w:sz="0" w:space="0" w:color="auto"/>
            <w:left w:val="none" w:sz="0" w:space="0" w:color="auto"/>
            <w:bottom w:val="none" w:sz="0" w:space="0" w:color="auto"/>
            <w:right w:val="none" w:sz="0" w:space="0" w:color="auto"/>
          </w:divBdr>
        </w:div>
        <w:div w:id="1392000423">
          <w:marLeft w:val="130"/>
          <w:marRight w:val="0"/>
          <w:marTop w:val="45"/>
          <w:marBottom w:val="0"/>
          <w:divBdr>
            <w:top w:val="none" w:sz="0" w:space="0" w:color="auto"/>
            <w:left w:val="none" w:sz="0" w:space="0" w:color="auto"/>
            <w:bottom w:val="none" w:sz="0" w:space="0" w:color="auto"/>
            <w:right w:val="none" w:sz="0" w:space="0" w:color="auto"/>
          </w:divBdr>
        </w:div>
        <w:div w:id="554775207">
          <w:marLeft w:val="130"/>
          <w:marRight w:val="0"/>
          <w:marTop w:val="45"/>
          <w:marBottom w:val="0"/>
          <w:divBdr>
            <w:top w:val="none" w:sz="0" w:space="0" w:color="auto"/>
            <w:left w:val="none" w:sz="0" w:space="0" w:color="auto"/>
            <w:bottom w:val="none" w:sz="0" w:space="0" w:color="auto"/>
            <w:right w:val="none" w:sz="0" w:space="0" w:color="auto"/>
          </w:divBdr>
        </w:div>
        <w:div w:id="39944140">
          <w:marLeft w:val="130"/>
          <w:marRight w:val="0"/>
          <w:marTop w:val="45"/>
          <w:marBottom w:val="0"/>
          <w:divBdr>
            <w:top w:val="none" w:sz="0" w:space="0" w:color="auto"/>
            <w:left w:val="none" w:sz="0" w:space="0" w:color="auto"/>
            <w:bottom w:val="none" w:sz="0" w:space="0" w:color="auto"/>
            <w:right w:val="none" w:sz="0" w:space="0" w:color="auto"/>
          </w:divBdr>
        </w:div>
        <w:div w:id="1134325070">
          <w:marLeft w:val="130"/>
          <w:marRight w:val="0"/>
          <w:marTop w:val="45"/>
          <w:marBottom w:val="0"/>
          <w:divBdr>
            <w:top w:val="none" w:sz="0" w:space="0" w:color="auto"/>
            <w:left w:val="none" w:sz="0" w:space="0" w:color="auto"/>
            <w:bottom w:val="none" w:sz="0" w:space="0" w:color="auto"/>
            <w:right w:val="none" w:sz="0" w:space="0" w:color="auto"/>
          </w:divBdr>
        </w:div>
      </w:divsChild>
    </w:div>
    <w:div w:id="2061860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SafeConsume">
  <a:themeElements>
    <a:clrScheme name="Custom 9">
      <a:dk1>
        <a:sysClr val="windowText" lastClr="000000"/>
      </a:dk1>
      <a:lt1>
        <a:srgbClr val="FFFFFF"/>
      </a:lt1>
      <a:dk2>
        <a:srgbClr val="00707C"/>
      </a:dk2>
      <a:lt2>
        <a:srgbClr val="CFEAE1"/>
      </a:lt2>
      <a:accent1>
        <a:srgbClr val="00707C"/>
      </a:accent1>
      <a:accent2>
        <a:srgbClr val="CFEAE1"/>
      </a:accent2>
      <a:accent3>
        <a:srgbClr val="DD4758"/>
      </a:accent3>
      <a:accent4>
        <a:srgbClr val="FFD8BA"/>
      </a:accent4>
      <a:accent5>
        <a:srgbClr val="0C1B1B"/>
      </a:accent5>
      <a:accent6>
        <a:srgbClr val="8DB7BC"/>
      </a:accent6>
      <a:hlink>
        <a:srgbClr val="0563C1"/>
      </a:hlink>
      <a:folHlink>
        <a:srgbClr val="954F72"/>
      </a:folHlink>
    </a:clrScheme>
    <a:fontScheme name="SafeConsume">
      <a:majorFont>
        <a:latin typeface="Georgia"/>
        <a:ea typeface=""/>
        <a:cs typeface=""/>
      </a:majorFont>
      <a:minorFont>
        <a:latin typeface="Microsoft Sans Serif"/>
        <a:ea typeface=""/>
        <a:cs typeface=""/>
      </a:minorFont>
    </a:fontScheme>
    <a:fmtScheme name="Office-tem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afeconsume" id="{A209E806-7918-4DA6-9257-EA7620E65B2E}" vid="{DFD43733-1097-4E47-BAC8-3C1DE5DD0369}"/>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3501779BA33D24E8149D4B874D12439" ma:contentTypeVersion="10" ma:contentTypeDescription="Create a new document." ma:contentTypeScope="" ma:versionID="4c9363805fa9d57d915737c42785b0f5">
  <xsd:schema xmlns:xsd="http://www.w3.org/2001/XMLSchema" xmlns:xs="http://www.w3.org/2001/XMLSchema" xmlns:p="http://schemas.microsoft.com/office/2006/metadata/properties" xmlns:ns2="1fb14ad6-309a-489a-a37a-efadb6fb7c1d" targetNamespace="http://schemas.microsoft.com/office/2006/metadata/properties" ma:root="true" ma:fieldsID="37e72963be641e46334b69e806042f93" ns2:_="">
    <xsd:import namespace="1fb14ad6-309a-489a-a37a-efadb6fb7c1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b14ad6-309a-489a-a37a-efadb6fb7c1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405083-574D-4815-8CA7-7672CA00076F}">
  <ds:schemaRefs>
    <ds:schemaRef ds:uri="http://schemas.microsoft.com/sharepoint/v3/contenttype/forms"/>
  </ds:schemaRefs>
</ds:datastoreItem>
</file>

<file path=customXml/itemProps2.xml><?xml version="1.0" encoding="utf-8"?>
<ds:datastoreItem xmlns:ds="http://schemas.openxmlformats.org/officeDocument/2006/customXml" ds:itemID="{1F149556-7F63-4108-9FA3-A8C9CBD9903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47AAADB-61CA-45FA-A716-C6EB4850B4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b14ad6-309a-489a-a37a-efadb6fb7c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2089</Words>
  <Characters>11490</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Hayes</dc:creator>
  <cp:keywords/>
  <dc:description/>
  <cp:lastModifiedBy>virginie Hugues</cp:lastModifiedBy>
  <cp:revision>15</cp:revision>
  <cp:lastPrinted>2022-09-16T11:38:00Z</cp:lastPrinted>
  <dcterms:created xsi:type="dcterms:W3CDTF">2022-08-25T09:26:00Z</dcterms:created>
  <dcterms:modified xsi:type="dcterms:W3CDTF">2022-10-20T08:42:00Z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0x01010083501779BA33D24E8149D4B874D12439</vt:lpwstr>
  </property>
</Properties>
</file>